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B6D20C8" w14:textId="77777777" w:rsidR="00D83D99" w:rsidRPr="004C0069" w:rsidRDefault="00D83D99" w:rsidP="00507075"/>
    <w:p w14:paraId="3F90C09D" w14:textId="4F2193F3" w:rsidR="00D35BA8" w:rsidRPr="00D35BA8" w:rsidRDefault="002626AA" w:rsidP="00D35BA8">
      <w:pPr>
        <w:jc w:val="both"/>
        <w:rPr>
          <w:sz w:val="40"/>
          <w:szCs w:val="36"/>
        </w:rPr>
      </w:pPr>
      <w:r>
        <w:rPr>
          <w:b/>
          <w:bCs/>
          <w:sz w:val="40"/>
          <w:szCs w:val="36"/>
        </w:rPr>
        <w:t>Ways to Enter a New Market</w:t>
      </w:r>
    </w:p>
    <w:p w14:paraId="546B557A" w14:textId="77777777" w:rsidR="00D35BA8" w:rsidRDefault="00D35BA8" w:rsidP="00D35BA8">
      <w:pPr>
        <w:jc w:val="both"/>
        <w:rPr>
          <w:b/>
          <w:bCs/>
          <w:sz w:val="24"/>
        </w:rPr>
      </w:pPr>
    </w:p>
    <w:p w14:paraId="452A111E" w14:textId="4E1DD998" w:rsidR="00E9038C" w:rsidRDefault="00E9038C" w:rsidP="00E9038C">
      <w:pPr>
        <w:jc w:val="both"/>
        <w:rPr>
          <w:bCs/>
          <w:i/>
          <w:iCs/>
          <w:sz w:val="24"/>
          <w:lang w:bidi="en-US"/>
        </w:rPr>
      </w:pPr>
      <w:r w:rsidRPr="00E9038C">
        <w:rPr>
          <w:bCs/>
          <w:sz w:val="24"/>
          <w:lang w:bidi="en-US"/>
        </w:rPr>
        <w:t xml:space="preserve">You know the market you want to target and have a clear idea of its potential. Your next step is deciding on the channel by which your product will reach the customer. How you enter a market is a strategic decision that will define the very nature of your business there. There are two choices – sell directly or have someone sell for you. </w:t>
      </w:r>
      <w:proofErr w:type="gramStart"/>
      <w:r w:rsidRPr="00E9038C">
        <w:rPr>
          <w:bCs/>
          <w:sz w:val="24"/>
          <w:lang w:bidi="en-US"/>
        </w:rPr>
        <w:t>Your decision will be guided by resources, opportunity and the nature of your offering</w:t>
      </w:r>
      <w:proofErr w:type="gramEnd"/>
      <w:r w:rsidRPr="00E9038C">
        <w:rPr>
          <w:bCs/>
          <w:sz w:val="24"/>
          <w:lang w:bidi="en-US"/>
        </w:rPr>
        <w:t>. A software company, for example, may find it natural to sell directly to the customer, while a manufacturer of farm machinery will find a distributor the obvious choice</w:t>
      </w:r>
      <w:r w:rsidRPr="00E9038C">
        <w:rPr>
          <w:bCs/>
          <w:i/>
          <w:iCs/>
          <w:sz w:val="24"/>
          <w:lang w:bidi="en-US"/>
        </w:rPr>
        <w:t xml:space="preserve">. </w:t>
      </w:r>
    </w:p>
    <w:p w14:paraId="5635B24F" w14:textId="77777777" w:rsidR="002626AA" w:rsidRPr="00E9038C" w:rsidRDefault="002626AA" w:rsidP="00E9038C">
      <w:pPr>
        <w:jc w:val="both"/>
        <w:rPr>
          <w:bCs/>
          <w:sz w:val="24"/>
          <w:lang w:bidi="en-US"/>
        </w:rPr>
      </w:pPr>
    </w:p>
    <w:p w14:paraId="79DF8270" w14:textId="77777777" w:rsidR="00E9038C" w:rsidRPr="00E9038C" w:rsidRDefault="00E9038C" w:rsidP="00E9038C">
      <w:pPr>
        <w:jc w:val="both"/>
        <w:rPr>
          <w:b/>
          <w:bCs/>
          <w:sz w:val="24"/>
          <w:lang w:bidi="en-US"/>
        </w:rPr>
      </w:pPr>
      <w:r w:rsidRPr="00E9038C">
        <w:rPr>
          <w:b/>
          <w:bCs/>
          <w:sz w:val="24"/>
          <w:lang w:bidi="en-US"/>
        </w:rPr>
        <w:t xml:space="preserve">1. Agents and distributors </w:t>
      </w:r>
    </w:p>
    <w:p w14:paraId="0E9BFB07" w14:textId="77777777" w:rsidR="00E9038C" w:rsidRPr="002626AA" w:rsidRDefault="00E9038C" w:rsidP="00E9038C">
      <w:pPr>
        <w:jc w:val="both"/>
        <w:rPr>
          <w:bCs/>
          <w:sz w:val="24"/>
          <w:lang w:bidi="en-US"/>
        </w:rPr>
      </w:pPr>
      <w:proofErr w:type="gramStart"/>
      <w:r w:rsidRPr="002626AA">
        <w:rPr>
          <w:bCs/>
          <w:sz w:val="24"/>
          <w:lang w:bidi="en-US"/>
        </w:rPr>
        <w:t>Companies</w:t>
      </w:r>
      <w:proofErr w:type="gramEnd"/>
      <w:r w:rsidRPr="002626AA">
        <w:rPr>
          <w:bCs/>
          <w:sz w:val="24"/>
          <w:lang w:bidi="en-US"/>
        </w:rPr>
        <w:t xml:space="preserve"> eager to expand abroad want to hit the ground running and the cost of using a distributor is generally far less than operating a direct sales force. However, the payoff is ceding control of your brand to someone else and sharing some of your profits. Your distributor selection, contract negotiation, and management of your on-going relationship will be critical to how it performs in the market. In our experience, companies should sell directly to one or two customers before they engage sales and marketing partner and they can then use those customers to guide them to the right partner. </w:t>
      </w:r>
    </w:p>
    <w:p w14:paraId="65066327" w14:textId="77777777" w:rsidR="002626AA" w:rsidRPr="00E9038C" w:rsidRDefault="002626AA" w:rsidP="00E9038C">
      <w:pPr>
        <w:jc w:val="both"/>
        <w:rPr>
          <w:b/>
          <w:bCs/>
          <w:sz w:val="24"/>
          <w:lang w:bidi="en-US"/>
        </w:rPr>
      </w:pPr>
    </w:p>
    <w:p w14:paraId="10F9E43B" w14:textId="77777777" w:rsidR="00E9038C" w:rsidRPr="00E9038C" w:rsidRDefault="00E9038C" w:rsidP="00E9038C">
      <w:pPr>
        <w:jc w:val="both"/>
        <w:rPr>
          <w:b/>
          <w:bCs/>
          <w:sz w:val="24"/>
          <w:lang w:bidi="en-US"/>
        </w:rPr>
      </w:pPr>
      <w:r w:rsidRPr="00E9038C">
        <w:rPr>
          <w:b/>
          <w:bCs/>
          <w:sz w:val="24"/>
          <w:lang w:bidi="en-US"/>
        </w:rPr>
        <w:t xml:space="preserve">Finding the right distributor – a checklist </w:t>
      </w:r>
    </w:p>
    <w:p w14:paraId="5DB5771C" w14:textId="77777777" w:rsidR="00E9038C" w:rsidRPr="002626AA" w:rsidRDefault="00E9038C" w:rsidP="00E9038C">
      <w:pPr>
        <w:numPr>
          <w:ilvl w:val="0"/>
          <w:numId w:val="7"/>
        </w:numPr>
        <w:jc w:val="both"/>
        <w:rPr>
          <w:bCs/>
          <w:sz w:val="24"/>
          <w:lang w:bidi="en-US"/>
        </w:rPr>
      </w:pPr>
      <w:r w:rsidRPr="002626AA">
        <w:rPr>
          <w:bCs/>
          <w:sz w:val="24"/>
          <w:lang w:bidi="en-US"/>
        </w:rPr>
        <w:t xml:space="preserve">How should you research potential distributors and agents? </w:t>
      </w:r>
    </w:p>
    <w:p w14:paraId="15A7588C" w14:textId="77777777" w:rsidR="00E9038C" w:rsidRPr="002626AA" w:rsidRDefault="00E9038C" w:rsidP="002626AA">
      <w:pPr>
        <w:ind w:left="360"/>
        <w:jc w:val="both"/>
        <w:rPr>
          <w:bCs/>
          <w:sz w:val="24"/>
          <w:lang w:bidi="en-US"/>
        </w:rPr>
      </w:pPr>
      <w:r w:rsidRPr="002626AA">
        <w:rPr>
          <w:bCs/>
          <w:sz w:val="24"/>
          <w:lang w:bidi="en-US"/>
        </w:rPr>
        <w:t xml:space="preserve">The simple answer is very thoroughly. Consider getting 30 agents’ names in your sector, and have a list of questions that allows you to narrow them down to five. </w:t>
      </w:r>
    </w:p>
    <w:p w14:paraId="4FFCB180" w14:textId="77777777" w:rsidR="00E9038C" w:rsidRPr="002626AA" w:rsidRDefault="00E9038C" w:rsidP="00E9038C">
      <w:pPr>
        <w:numPr>
          <w:ilvl w:val="0"/>
          <w:numId w:val="7"/>
        </w:numPr>
        <w:jc w:val="both"/>
        <w:rPr>
          <w:bCs/>
          <w:sz w:val="24"/>
          <w:lang w:bidi="en-US"/>
        </w:rPr>
      </w:pPr>
      <w:r w:rsidRPr="002626AA">
        <w:rPr>
          <w:bCs/>
          <w:sz w:val="24"/>
          <w:lang w:bidi="en-US"/>
        </w:rPr>
        <w:t xml:space="preserve">Are you looking in the right place? </w:t>
      </w:r>
    </w:p>
    <w:p w14:paraId="2C324FA5" w14:textId="77777777" w:rsidR="00E9038C" w:rsidRPr="002626AA" w:rsidRDefault="00E9038C" w:rsidP="002626AA">
      <w:pPr>
        <w:ind w:left="360"/>
        <w:jc w:val="both"/>
        <w:rPr>
          <w:bCs/>
          <w:sz w:val="24"/>
          <w:lang w:bidi="en-US"/>
        </w:rPr>
      </w:pPr>
      <w:r w:rsidRPr="002626AA">
        <w:rPr>
          <w:bCs/>
          <w:sz w:val="24"/>
          <w:lang w:bidi="en-US"/>
        </w:rPr>
        <w:t xml:space="preserve">Look for an agent in your specific category.  In some categories, such as software or engineering, a systems integrator may be the effective distributor in your chosen market. </w:t>
      </w:r>
    </w:p>
    <w:p w14:paraId="2126461C" w14:textId="77777777" w:rsidR="00E9038C" w:rsidRPr="002626AA" w:rsidRDefault="00E9038C" w:rsidP="00E9038C">
      <w:pPr>
        <w:numPr>
          <w:ilvl w:val="0"/>
          <w:numId w:val="7"/>
        </w:numPr>
        <w:jc w:val="both"/>
        <w:rPr>
          <w:bCs/>
          <w:sz w:val="24"/>
          <w:lang w:bidi="en-US"/>
        </w:rPr>
      </w:pPr>
      <w:r w:rsidRPr="002626AA">
        <w:rPr>
          <w:bCs/>
          <w:sz w:val="24"/>
          <w:lang w:bidi="en-US"/>
        </w:rPr>
        <w:t xml:space="preserve">Use your contacts – is there a company you know or have worked with that is successful in this market? Ask them </w:t>
      </w:r>
      <w:proofErr w:type="gramStart"/>
      <w:r w:rsidRPr="002626AA">
        <w:rPr>
          <w:bCs/>
          <w:sz w:val="24"/>
          <w:lang w:bidi="en-US"/>
        </w:rPr>
        <w:t>who</w:t>
      </w:r>
      <w:proofErr w:type="gramEnd"/>
      <w:r w:rsidRPr="002626AA">
        <w:rPr>
          <w:bCs/>
          <w:sz w:val="24"/>
          <w:lang w:bidi="en-US"/>
        </w:rPr>
        <w:t xml:space="preserve"> they do business with and who they find reputable. </w:t>
      </w:r>
    </w:p>
    <w:p w14:paraId="545C597E" w14:textId="77777777" w:rsidR="00E9038C" w:rsidRPr="002626AA" w:rsidRDefault="00E9038C" w:rsidP="00E9038C">
      <w:pPr>
        <w:numPr>
          <w:ilvl w:val="0"/>
          <w:numId w:val="7"/>
        </w:numPr>
        <w:jc w:val="both"/>
        <w:rPr>
          <w:bCs/>
          <w:sz w:val="24"/>
          <w:lang w:bidi="en-US"/>
        </w:rPr>
      </w:pPr>
      <w:r w:rsidRPr="002626AA">
        <w:rPr>
          <w:bCs/>
          <w:sz w:val="24"/>
          <w:lang w:bidi="en-US"/>
        </w:rPr>
        <w:t xml:space="preserve">Understand what your offer is – what value do you bring to an agent? Do you need to </w:t>
      </w:r>
      <w:proofErr w:type="spellStart"/>
      <w:r w:rsidRPr="002626AA">
        <w:rPr>
          <w:bCs/>
          <w:sz w:val="24"/>
          <w:lang w:bidi="en-US"/>
        </w:rPr>
        <w:t>localise</w:t>
      </w:r>
      <w:proofErr w:type="spellEnd"/>
      <w:r w:rsidRPr="002626AA">
        <w:rPr>
          <w:bCs/>
          <w:sz w:val="24"/>
          <w:lang w:bidi="en-US"/>
        </w:rPr>
        <w:t xml:space="preserve"> your product or service? How much margin can you afford to give away? </w:t>
      </w:r>
    </w:p>
    <w:p w14:paraId="75E20EE3" w14:textId="77777777" w:rsidR="00E9038C" w:rsidRPr="002626AA" w:rsidRDefault="00E9038C" w:rsidP="00E9038C">
      <w:pPr>
        <w:numPr>
          <w:ilvl w:val="0"/>
          <w:numId w:val="7"/>
        </w:numPr>
        <w:jc w:val="both"/>
        <w:rPr>
          <w:bCs/>
          <w:sz w:val="24"/>
          <w:lang w:bidi="en-US"/>
        </w:rPr>
      </w:pPr>
      <w:r w:rsidRPr="002626AA">
        <w:rPr>
          <w:bCs/>
          <w:sz w:val="24"/>
          <w:lang w:bidi="en-US"/>
        </w:rPr>
        <w:t xml:space="preserve">Is there agreement on credit – are your terms acceptable to the agent? Will a letter of credit be required and accepted by the agent and for what percentage? What credit insurance should you look for and is it available? </w:t>
      </w:r>
    </w:p>
    <w:p w14:paraId="7C620BAE" w14:textId="77777777" w:rsidR="00E9038C" w:rsidRPr="002626AA" w:rsidRDefault="00E9038C" w:rsidP="00E9038C">
      <w:pPr>
        <w:numPr>
          <w:ilvl w:val="0"/>
          <w:numId w:val="7"/>
        </w:numPr>
        <w:jc w:val="both"/>
        <w:rPr>
          <w:bCs/>
          <w:sz w:val="24"/>
          <w:lang w:bidi="en-US"/>
        </w:rPr>
      </w:pPr>
      <w:r w:rsidRPr="002626AA">
        <w:rPr>
          <w:bCs/>
          <w:sz w:val="24"/>
          <w:lang w:bidi="en-US"/>
        </w:rPr>
        <w:t>Understand what they offer – how will the agent promote your products? Who will be working directly with your products in the market? How much they will sell your products for, and what margin they are going to take?</w:t>
      </w:r>
    </w:p>
    <w:p w14:paraId="5866FDBB" w14:textId="77777777" w:rsidR="00E9038C" w:rsidRPr="002626AA" w:rsidRDefault="00E9038C" w:rsidP="00E9038C">
      <w:pPr>
        <w:numPr>
          <w:ilvl w:val="0"/>
          <w:numId w:val="7"/>
        </w:numPr>
        <w:jc w:val="both"/>
        <w:rPr>
          <w:bCs/>
          <w:sz w:val="24"/>
          <w:lang w:bidi="en-US"/>
        </w:rPr>
      </w:pPr>
      <w:r w:rsidRPr="002626AA">
        <w:rPr>
          <w:bCs/>
          <w:sz w:val="24"/>
          <w:lang w:bidi="en-US"/>
        </w:rPr>
        <w:t xml:space="preserve">Who are you sharing the shelf with? Establish what competing products your distributor sells. How will they position your product – as the best in class or the cheapest in stock? </w:t>
      </w:r>
    </w:p>
    <w:p w14:paraId="0220E1F4" w14:textId="77777777" w:rsidR="00E9038C" w:rsidRPr="002626AA" w:rsidRDefault="00E9038C" w:rsidP="00E9038C">
      <w:pPr>
        <w:numPr>
          <w:ilvl w:val="0"/>
          <w:numId w:val="7"/>
        </w:numPr>
        <w:jc w:val="both"/>
        <w:rPr>
          <w:bCs/>
          <w:sz w:val="24"/>
          <w:lang w:bidi="en-US"/>
        </w:rPr>
      </w:pPr>
      <w:r w:rsidRPr="002626AA">
        <w:rPr>
          <w:bCs/>
          <w:sz w:val="24"/>
          <w:lang w:bidi="en-US"/>
        </w:rPr>
        <w:t xml:space="preserve">Are you ready to collaborate? What resources will you need to give to support your product technically and commercially? What resources will the agent commit? </w:t>
      </w:r>
    </w:p>
    <w:p w14:paraId="4288FA26" w14:textId="77777777" w:rsidR="00E9038C" w:rsidRPr="002626AA" w:rsidRDefault="00E9038C" w:rsidP="00E9038C">
      <w:pPr>
        <w:numPr>
          <w:ilvl w:val="0"/>
          <w:numId w:val="7"/>
        </w:numPr>
        <w:jc w:val="both"/>
        <w:rPr>
          <w:bCs/>
          <w:sz w:val="24"/>
          <w:lang w:bidi="en-US"/>
        </w:rPr>
      </w:pPr>
      <w:r w:rsidRPr="002626AA">
        <w:rPr>
          <w:bCs/>
          <w:sz w:val="24"/>
          <w:lang w:bidi="en-US"/>
        </w:rPr>
        <w:t xml:space="preserve">Do you need to be realistic? Being the product of second choice isn’t necessarily a deal breaker. It may be better than being the first choice of another distributor. What is important is clarity as you enter a relationship. </w:t>
      </w:r>
    </w:p>
    <w:p w14:paraId="1BF1599A" w14:textId="77777777" w:rsidR="00E9038C" w:rsidRPr="002626AA" w:rsidRDefault="00E9038C" w:rsidP="00E9038C">
      <w:pPr>
        <w:numPr>
          <w:ilvl w:val="0"/>
          <w:numId w:val="7"/>
        </w:numPr>
        <w:jc w:val="both"/>
        <w:rPr>
          <w:bCs/>
          <w:sz w:val="24"/>
          <w:lang w:bidi="en-US"/>
        </w:rPr>
      </w:pPr>
      <w:r w:rsidRPr="002626AA">
        <w:rPr>
          <w:bCs/>
          <w:sz w:val="24"/>
          <w:lang w:bidi="en-US"/>
        </w:rPr>
        <w:lastRenderedPageBreak/>
        <w:t xml:space="preserve">Can you talk? It is important you share a common language with the distributor, not just at the top </w:t>
      </w:r>
      <w:proofErr w:type="gramStart"/>
      <w:r w:rsidRPr="002626AA">
        <w:rPr>
          <w:bCs/>
          <w:sz w:val="24"/>
          <w:lang w:bidi="en-US"/>
        </w:rPr>
        <w:t>but</w:t>
      </w:r>
      <w:proofErr w:type="gramEnd"/>
      <w:r w:rsidRPr="002626AA">
        <w:rPr>
          <w:bCs/>
          <w:sz w:val="24"/>
          <w:lang w:bidi="en-US"/>
        </w:rPr>
        <w:t xml:space="preserve"> at other key points, for example, in accounts and technical support. </w:t>
      </w:r>
    </w:p>
    <w:p w14:paraId="1507329A" w14:textId="77777777" w:rsidR="00E9038C" w:rsidRDefault="00E9038C" w:rsidP="00E9038C">
      <w:pPr>
        <w:numPr>
          <w:ilvl w:val="0"/>
          <w:numId w:val="7"/>
        </w:numPr>
        <w:jc w:val="both"/>
        <w:rPr>
          <w:bCs/>
          <w:sz w:val="24"/>
          <w:lang w:bidi="en-US"/>
        </w:rPr>
      </w:pPr>
      <w:r w:rsidRPr="002626AA">
        <w:rPr>
          <w:bCs/>
          <w:sz w:val="24"/>
          <w:lang w:bidi="en-US"/>
        </w:rPr>
        <w:t xml:space="preserve">Have you taken legal and professional advice? What happens if the agreement needs to be renegotiated or terminated? Very strong legislation in for example Europe protects the interests of commercial agents, </w:t>
      </w:r>
      <w:r w:rsidRPr="00767F05">
        <w:rPr>
          <w:bCs/>
          <w:sz w:val="24"/>
          <w:lang w:bidi="en-US"/>
        </w:rPr>
        <w:t>meaning you should be professionally advised and fully aware of the implications of signing a contract.</w:t>
      </w:r>
      <w:r w:rsidRPr="002626AA">
        <w:rPr>
          <w:bCs/>
          <w:sz w:val="24"/>
          <w:lang w:bidi="en-US"/>
        </w:rPr>
        <w:t xml:space="preserve"> </w:t>
      </w:r>
    </w:p>
    <w:p w14:paraId="3070DEE2" w14:textId="77777777" w:rsidR="00767F05" w:rsidRPr="002626AA" w:rsidRDefault="00767F05" w:rsidP="00767F05">
      <w:pPr>
        <w:ind w:left="360"/>
        <w:jc w:val="both"/>
        <w:rPr>
          <w:bCs/>
          <w:sz w:val="24"/>
          <w:lang w:bidi="en-US"/>
        </w:rPr>
      </w:pPr>
    </w:p>
    <w:p w14:paraId="502D06A0" w14:textId="77777777" w:rsidR="00E9038C" w:rsidRDefault="00E9038C" w:rsidP="00E9038C">
      <w:pPr>
        <w:jc w:val="both"/>
        <w:rPr>
          <w:bCs/>
          <w:i/>
          <w:iCs/>
          <w:sz w:val="24"/>
          <w:lang w:bidi="en-US"/>
        </w:rPr>
      </w:pPr>
      <w:r w:rsidRPr="002626AA">
        <w:rPr>
          <w:bCs/>
          <w:i/>
          <w:iCs/>
          <w:sz w:val="24"/>
          <w:lang w:bidi="en-US"/>
        </w:rPr>
        <w:t xml:space="preserve">Think creatively about how you can identify credible agents and distributors in your sector. For example, does your industry body have links with </w:t>
      </w:r>
      <w:proofErr w:type="spellStart"/>
      <w:r w:rsidRPr="002626AA">
        <w:rPr>
          <w:bCs/>
          <w:i/>
          <w:iCs/>
          <w:sz w:val="24"/>
          <w:lang w:bidi="en-US"/>
        </w:rPr>
        <w:t>organisations</w:t>
      </w:r>
      <w:proofErr w:type="spellEnd"/>
      <w:r w:rsidRPr="002626AA">
        <w:rPr>
          <w:bCs/>
          <w:i/>
          <w:iCs/>
          <w:sz w:val="24"/>
          <w:lang w:bidi="en-US"/>
        </w:rPr>
        <w:t xml:space="preserve"> in your exporting country; can you search for an agent or distributor using LinkedIn.</w:t>
      </w:r>
    </w:p>
    <w:p w14:paraId="4116C2EF" w14:textId="77777777" w:rsidR="002626AA" w:rsidRPr="002626AA" w:rsidRDefault="002626AA" w:rsidP="00E9038C">
      <w:pPr>
        <w:jc w:val="both"/>
        <w:rPr>
          <w:bCs/>
          <w:i/>
          <w:iCs/>
          <w:sz w:val="24"/>
          <w:lang w:bidi="en-US"/>
        </w:rPr>
      </w:pPr>
    </w:p>
    <w:p w14:paraId="6A64094E" w14:textId="77777777" w:rsidR="00E9038C" w:rsidRPr="00E9038C" w:rsidRDefault="00E9038C" w:rsidP="00E9038C">
      <w:pPr>
        <w:jc w:val="both"/>
        <w:rPr>
          <w:b/>
          <w:bCs/>
          <w:sz w:val="24"/>
          <w:lang w:bidi="en-US"/>
        </w:rPr>
      </w:pPr>
      <w:r w:rsidRPr="00E9038C">
        <w:rPr>
          <w:b/>
          <w:bCs/>
          <w:sz w:val="24"/>
          <w:lang w:bidi="en-US"/>
        </w:rPr>
        <w:t xml:space="preserve">Key things to remember </w:t>
      </w:r>
    </w:p>
    <w:p w14:paraId="1AC5E5BB" w14:textId="77777777" w:rsidR="00E9038C" w:rsidRPr="002626AA" w:rsidRDefault="00E9038C" w:rsidP="00E9038C">
      <w:pPr>
        <w:jc w:val="both"/>
        <w:rPr>
          <w:bCs/>
          <w:sz w:val="24"/>
          <w:lang w:bidi="en-US"/>
        </w:rPr>
      </w:pPr>
      <w:r w:rsidRPr="002626AA">
        <w:rPr>
          <w:bCs/>
          <w:sz w:val="24"/>
          <w:lang w:bidi="en-US"/>
        </w:rPr>
        <w:t xml:space="preserve">Your channel is not an add-on to the business model; it is a fundamental part of it. You can change your price with a phone call, but changing your channel could take years. </w:t>
      </w:r>
    </w:p>
    <w:p w14:paraId="350AFC18" w14:textId="77777777" w:rsidR="00E9038C" w:rsidRDefault="00E9038C" w:rsidP="00E9038C">
      <w:pPr>
        <w:jc w:val="both"/>
        <w:rPr>
          <w:bCs/>
          <w:sz w:val="24"/>
          <w:lang w:bidi="en-US"/>
        </w:rPr>
      </w:pPr>
      <w:r w:rsidRPr="002626AA">
        <w:rPr>
          <w:bCs/>
          <w:sz w:val="24"/>
          <w:lang w:bidi="en-US"/>
        </w:rPr>
        <w:t>There will always be a certain tension in the manufacturer/distributor relationship. The manufacturer wants the distributor to sell their product</w:t>
      </w:r>
      <w:proofErr w:type="gramStart"/>
      <w:r w:rsidRPr="002626AA">
        <w:rPr>
          <w:bCs/>
          <w:sz w:val="24"/>
          <w:lang w:bidi="en-US"/>
        </w:rPr>
        <w:t>;</w:t>
      </w:r>
      <w:proofErr w:type="gramEnd"/>
      <w:r w:rsidRPr="002626AA">
        <w:rPr>
          <w:bCs/>
          <w:sz w:val="24"/>
          <w:lang w:bidi="en-US"/>
        </w:rPr>
        <w:t xml:space="preserve"> whereas the distributor wants maximum return on their transactions. Can you find a way to put your product at the heart of their increased profitability? </w:t>
      </w:r>
    </w:p>
    <w:p w14:paraId="75236009" w14:textId="77777777" w:rsidR="00767F05" w:rsidRPr="002626AA" w:rsidRDefault="00767F05" w:rsidP="00E9038C">
      <w:pPr>
        <w:jc w:val="both"/>
        <w:rPr>
          <w:bCs/>
          <w:sz w:val="24"/>
          <w:lang w:bidi="en-US"/>
        </w:rPr>
      </w:pPr>
    </w:p>
    <w:p w14:paraId="0175F14D" w14:textId="77777777" w:rsidR="00E9038C" w:rsidRPr="002626AA" w:rsidRDefault="00E9038C" w:rsidP="00E9038C">
      <w:pPr>
        <w:jc w:val="both"/>
        <w:rPr>
          <w:bCs/>
          <w:sz w:val="24"/>
          <w:lang w:bidi="en-US"/>
        </w:rPr>
      </w:pPr>
      <w:r w:rsidRPr="002626AA">
        <w:rPr>
          <w:bCs/>
          <w:sz w:val="24"/>
          <w:lang w:bidi="en-US"/>
        </w:rPr>
        <w:t xml:space="preserve">Avoid the scenario many companies have run into: You encounter a ‘good’ distributor at a trade show, and appoint him to represent the market. A year later, someone bigger and better comes along who can service this market along with others. Now, with two distributors, you find yourself using valuable management time to settle territorial disputes. </w:t>
      </w:r>
    </w:p>
    <w:p w14:paraId="69283499" w14:textId="77777777" w:rsidR="00767F05" w:rsidRDefault="00767F05" w:rsidP="00E9038C">
      <w:pPr>
        <w:jc w:val="both"/>
        <w:rPr>
          <w:bCs/>
          <w:sz w:val="24"/>
          <w:lang w:bidi="en-US"/>
        </w:rPr>
      </w:pPr>
    </w:p>
    <w:p w14:paraId="24B6BC84" w14:textId="77777777" w:rsidR="00E9038C" w:rsidRPr="00767F05" w:rsidRDefault="00E9038C" w:rsidP="00E9038C">
      <w:pPr>
        <w:jc w:val="both"/>
        <w:rPr>
          <w:b/>
          <w:bCs/>
          <w:sz w:val="24"/>
          <w:lang w:bidi="en-US"/>
        </w:rPr>
      </w:pPr>
      <w:r w:rsidRPr="00767F05">
        <w:rPr>
          <w:b/>
          <w:bCs/>
          <w:sz w:val="24"/>
          <w:lang w:bidi="en-US"/>
        </w:rPr>
        <w:t xml:space="preserve">2. Getting started on the ground </w:t>
      </w:r>
    </w:p>
    <w:p w14:paraId="116AC782" w14:textId="77777777" w:rsidR="00E9038C" w:rsidRDefault="00E9038C" w:rsidP="00E9038C">
      <w:pPr>
        <w:jc w:val="both"/>
        <w:rPr>
          <w:bCs/>
          <w:sz w:val="24"/>
          <w:lang w:bidi="en-US"/>
        </w:rPr>
      </w:pPr>
      <w:r w:rsidRPr="002626AA">
        <w:rPr>
          <w:bCs/>
          <w:sz w:val="24"/>
          <w:lang w:bidi="en-US"/>
        </w:rPr>
        <w:t xml:space="preserve">In most markets, there comes a tipping point: if you want to grow sales beyond a certain level, you need someone on the ground to look after that market. There are three different types of structures that can be used to set up abroad: </w:t>
      </w:r>
    </w:p>
    <w:p w14:paraId="4676D12F" w14:textId="77777777" w:rsidR="00767F05" w:rsidRPr="002626AA" w:rsidRDefault="00767F05" w:rsidP="00E9038C">
      <w:pPr>
        <w:jc w:val="both"/>
        <w:rPr>
          <w:bCs/>
          <w:sz w:val="24"/>
          <w:lang w:bidi="en-US"/>
        </w:rPr>
      </w:pPr>
    </w:p>
    <w:p w14:paraId="48748401" w14:textId="77777777" w:rsidR="00E9038C" w:rsidRPr="002626AA" w:rsidRDefault="00E9038C" w:rsidP="00E9038C">
      <w:pPr>
        <w:numPr>
          <w:ilvl w:val="0"/>
          <w:numId w:val="7"/>
        </w:numPr>
        <w:jc w:val="both"/>
        <w:rPr>
          <w:bCs/>
          <w:sz w:val="24"/>
          <w:lang w:bidi="en-US"/>
        </w:rPr>
      </w:pPr>
      <w:r w:rsidRPr="002626AA">
        <w:rPr>
          <w:bCs/>
          <w:sz w:val="24"/>
          <w:lang w:bidi="en-US"/>
        </w:rPr>
        <w:t xml:space="preserve">A representative/sales office </w:t>
      </w:r>
    </w:p>
    <w:p w14:paraId="38F8FE48" w14:textId="77777777" w:rsidR="00E9038C" w:rsidRPr="002626AA" w:rsidRDefault="00E9038C" w:rsidP="00E9038C">
      <w:pPr>
        <w:numPr>
          <w:ilvl w:val="0"/>
          <w:numId w:val="7"/>
        </w:numPr>
        <w:jc w:val="both"/>
        <w:rPr>
          <w:bCs/>
          <w:sz w:val="24"/>
          <w:lang w:bidi="en-US"/>
        </w:rPr>
      </w:pPr>
      <w:r w:rsidRPr="002626AA">
        <w:rPr>
          <w:bCs/>
          <w:sz w:val="24"/>
          <w:lang w:bidi="en-US"/>
        </w:rPr>
        <w:t xml:space="preserve">A branch </w:t>
      </w:r>
    </w:p>
    <w:p w14:paraId="433FDF21" w14:textId="77777777" w:rsidR="00E9038C" w:rsidRPr="002626AA" w:rsidRDefault="00E9038C" w:rsidP="00E9038C">
      <w:pPr>
        <w:numPr>
          <w:ilvl w:val="0"/>
          <w:numId w:val="7"/>
        </w:numPr>
        <w:jc w:val="both"/>
        <w:rPr>
          <w:bCs/>
          <w:sz w:val="24"/>
          <w:lang w:bidi="en-US"/>
        </w:rPr>
      </w:pPr>
      <w:r w:rsidRPr="002626AA">
        <w:rPr>
          <w:bCs/>
          <w:sz w:val="24"/>
          <w:lang w:bidi="en-US"/>
        </w:rPr>
        <w:t xml:space="preserve">A subsidiary </w:t>
      </w:r>
    </w:p>
    <w:p w14:paraId="5743DEBA" w14:textId="77777777" w:rsidR="00767F05" w:rsidRDefault="00767F05" w:rsidP="00E9038C">
      <w:pPr>
        <w:jc w:val="both"/>
        <w:rPr>
          <w:bCs/>
          <w:sz w:val="24"/>
          <w:lang w:bidi="en-US"/>
        </w:rPr>
      </w:pPr>
    </w:p>
    <w:p w14:paraId="045FE011" w14:textId="77777777" w:rsidR="00E9038C" w:rsidRDefault="00E9038C" w:rsidP="00E9038C">
      <w:pPr>
        <w:jc w:val="both"/>
        <w:rPr>
          <w:bCs/>
          <w:sz w:val="24"/>
          <w:lang w:bidi="en-US"/>
        </w:rPr>
      </w:pPr>
      <w:r w:rsidRPr="002626AA">
        <w:rPr>
          <w:bCs/>
          <w:sz w:val="24"/>
          <w:lang w:bidi="en-US"/>
        </w:rPr>
        <w:t xml:space="preserve">The type you choose will depend on your commercial requirements and the taxation treatment of the different structures. More fundamentally, it should be informed by your company’s business plan, answering the question ‘what do I need to build share in this market?’ </w:t>
      </w:r>
    </w:p>
    <w:p w14:paraId="61C45990" w14:textId="77777777" w:rsidR="00767F05" w:rsidRPr="002626AA" w:rsidRDefault="00767F05" w:rsidP="00E9038C">
      <w:pPr>
        <w:jc w:val="both"/>
        <w:rPr>
          <w:bCs/>
          <w:sz w:val="24"/>
          <w:lang w:bidi="en-US"/>
        </w:rPr>
      </w:pPr>
    </w:p>
    <w:p w14:paraId="6D238EF1" w14:textId="77777777" w:rsidR="00E9038C" w:rsidRPr="002626AA" w:rsidRDefault="00E9038C" w:rsidP="00E9038C">
      <w:pPr>
        <w:jc w:val="both"/>
        <w:rPr>
          <w:bCs/>
          <w:i/>
          <w:iCs/>
          <w:sz w:val="24"/>
          <w:lang w:bidi="en-US"/>
        </w:rPr>
      </w:pPr>
      <w:r w:rsidRPr="002626AA">
        <w:rPr>
          <w:bCs/>
          <w:sz w:val="24"/>
          <w:lang w:bidi="en-US"/>
        </w:rPr>
        <w:t>Having employees overseas will mean tax, social insurance and possibly visa requirements to be fulfilled, not to mention repatriation of profits, exit mechanisms and indirect and miscellaneous tax considerations. Depending on location, exchange risk may also become significant. View foreign exchange as a risk factor to be managed rather than an opportunity to speculate.</w:t>
      </w:r>
    </w:p>
    <w:p w14:paraId="082F982F" w14:textId="77777777" w:rsidR="00E9038C" w:rsidRDefault="00E9038C" w:rsidP="00E9038C">
      <w:pPr>
        <w:jc w:val="both"/>
        <w:rPr>
          <w:bCs/>
          <w:sz w:val="24"/>
          <w:lang w:bidi="en-US"/>
        </w:rPr>
      </w:pPr>
      <w:r w:rsidRPr="002626AA">
        <w:rPr>
          <w:bCs/>
          <w:sz w:val="24"/>
          <w:lang w:bidi="en-US"/>
        </w:rPr>
        <w:t xml:space="preserve"> Proper planning at the outset will ensure your management time is freed up to concentrate on growing the business rather than dealing with red tape. </w:t>
      </w:r>
    </w:p>
    <w:p w14:paraId="44ACDAE7" w14:textId="77777777" w:rsidR="00767F05" w:rsidRPr="002626AA" w:rsidRDefault="00767F05" w:rsidP="00E9038C">
      <w:pPr>
        <w:jc w:val="both"/>
        <w:rPr>
          <w:bCs/>
          <w:sz w:val="24"/>
          <w:lang w:bidi="en-US"/>
        </w:rPr>
      </w:pPr>
    </w:p>
    <w:p w14:paraId="24EDF474" w14:textId="77777777" w:rsidR="00E9038C" w:rsidRDefault="00E9038C" w:rsidP="00E9038C">
      <w:pPr>
        <w:jc w:val="both"/>
        <w:rPr>
          <w:bCs/>
          <w:sz w:val="24"/>
          <w:lang w:bidi="en-US"/>
        </w:rPr>
      </w:pPr>
      <w:r w:rsidRPr="002626AA">
        <w:rPr>
          <w:bCs/>
          <w:sz w:val="24"/>
          <w:lang w:bidi="en-US"/>
        </w:rPr>
        <w:t xml:space="preserve">Setting up abroad is, in many ways, similar to setting up an entirely new business. As such, it is vital to know the real and complete cost of the operation so as to get a clear focus on return on investment and the funding requirement. In the preparation stage, ensuring access to twice as much cash as the expansion plan calls for is not a bad rule of thumb. </w:t>
      </w:r>
    </w:p>
    <w:p w14:paraId="3656B7D8" w14:textId="77777777" w:rsidR="00767F05" w:rsidRPr="002626AA" w:rsidRDefault="00767F05" w:rsidP="00E9038C">
      <w:pPr>
        <w:jc w:val="both"/>
        <w:rPr>
          <w:bCs/>
          <w:sz w:val="24"/>
          <w:lang w:bidi="en-US"/>
        </w:rPr>
      </w:pPr>
    </w:p>
    <w:p w14:paraId="57C7D484" w14:textId="77777777" w:rsidR="00E9038C" w:rsidRPr="002626AA" w:rsidRDefault="00E9038C" w:rsidP="00E9038C">
      <w:pPr>
        <w:jc w:val="both"/>
        <w:rPr>
          <w:bCs/>
          <w:sz w:val="24"/>
          <w:lang w:bidi="en-US"/>
        </w:rPr>
      </w:pPr>
      <w:r w:rsidRPr="002626AA">
        <w:rPr>
          <w:bCs/>
          <w:i/>
          <w:iCs/>
          <w:sz w:val="24"/>
          <w:lang w:bidi="en-US"/>
        </w:rPr>
        <w:t xml:space="preserve">“Always over-estimate rather than under-estimate your costs. You are probably going to have to work on tighter margins to get your first customers, and you just don’t know what’s coming around the corner, so you should always have a contingency factor in there for emergencies.” </w:t>
      </w:r>
    </w:p>
    <w:p w14:paraId="68A7D3A3" w14:textId="77777777" w:rsidR="00767F05" w:rsidRDefault="00767F05" w:rsidP="00E9038C">
      <w:pPr>
        <w:jc w:val="both"/>
        <w:rPr>
          <w:bCs/>
          <w:sz w:val="24"/>
          <w:lang w:bidi="en-US"/>
        </w:rPr>
      </w:pPr>
    </w:p>
    <w:p w14:paraId="37D7B0D6" w14:textId="7012E816" w:rsidR="00767F05" w:rsidRPr="00C1490E" w:rsidRDefault="00E9038C" w:rsidP="00E9038C">
      <w:pPr>
        <w:jc w:val="both"/>
        <w:rPr>
          <w:b/>
          <w:bCs/>
          <w:sz w:val="24"/>
          <w:lang w:bidi="en-US"/>
        </w:rPr>
      </w:pPr>
      <w:r w:rsidRPr="00767F05">
        <w:rPr>
          <w:b/>
          <w:bCs/>
          <w:sz w:val="24"/>
          <w:lang w:bidi="en-US"/>
        </w:rPr>
        <w:t xml:space="preserve">Hiring overseas </w:t>
      </w:r>
    </w:p>
    <w:p w14:paraId="6D4F6EAD" w14:textId="77777777" w:rsidR="00E9038C" w:rsidRPr="002626AA" w:rsidRDefault="00E9038C" w:rsidP="00E9038C">
      <w:pPr>
        <w:jc w:val="both"/>
        <w:rPr>
          <w:bCs/>
          <w:sz w:val="24"/>
          <w:lang w:bidi="en-US"/>
        </w:rPr>
      </w:pPr>
      <w:r w:rsidRPr="002626AA">
        <w:rPr>
          <w:bCs/>
          <w:sz w:val="24"/>
          <w:lang w:bidi="en-US"/>
        </w:rPr>
        <w:t xml:space="preserve">The first person you have on board will often be make or break for you – the person who either builds the brand reputation, wins sales and attracts further colleagues…or doesn’t. </w:t>
      </w:r>
    </w:p>
    <w:p w14:paraId="1B55C47B" w14:textId="77777777" w:rsidR="00E9038C" w:rsidRPr="002626AA" w:rsidRDefault="00E9038C" w:rsidP="00E9038C">
      <w:pPr>
        <w:jc w:val="both"/>
        <w:rPr>
          <w:bCs/>
          <w:sz w:val="24"/>
          <w:lang w:bidi="en-US"/>
        </w:rPr>
      </w:pPr>
      <w:r w:rsidRPr="002626AA">
        <w:rPr>
          <w:bCs/>
          <w:sz w:val="24"/>
          <w:lang w:bidi="en-US"/>
        </w:rPr>
        <w:t xml:space="preserve">Don’t presume that a job spec in the new market will be the same as in your domestic market. If you’re recruiting in a different language, salary, and education zone, you have to take all these factors into consideration, as well as local employment laws and culture. In Germany, for example, it is considered highly unethical to check personal references without informing the candidate first. </w:t>
      </w:r>
      <w:bookmarkStart w:id="0" w:name="_GoBack"/>
      <w:bookmarkEnd w:id="0"/>
    </w:p>
    <w:p w14:paraId="445F703C" w14:textId="77777777" w:rsidR="00E9038C" w:rsidRDefault="00E9038C" w:rsidP="00E9038C">
      <w:pPr>
        <w:jc w:val="both"/>
        <w:rPr>
          <w:bCs/>
          <w:sz w:val="24"/>
          <w:lang w:bidi="en-US"/>
        </w:rPr>
      </w:pPr>
      <w:r w:rsidRPr="002626AA">
        <w:rPr>
          <w:bCs/>
          <w:sz w:val="24"/>
          <w:lang w:bidi="en-US"/>
        </w:rPr>
        <w:t xml:space="preserve">The chances are the person with the right skill-set, </w:t>
      </w:r>
      <w:proofErr w:type="gramStart"/>
      <w:r w:rsidRPr="002626AA">
        <w:rPr>
          <w:bCs/>
          <w:sz w:val="24"/>
          <w:lang w:bidi="en-US"/>
        </w:rPr>
        <w:t>traits,</w:t>
      </w:r>
      <w:proofErr w:type="gramEnd"/>
      <w:r w:rsidRPr="002626AA">
        <w:rPr>
          <w:bCs/>
          <w:sz w:val="24"/>
          <w:lang w:bidi="en-US"/>
        </w:rPr>
        <w:t xml:space="preserve"> contact-book and experience won’t come cheap. But the cost of hiring the wrong person could be an awful lot higher.</w:t>
      </w:r>
    </w:p>
    <w:p w14:paraId="214116A7" w14:textId="77777777" w:rsidR="002626AA" w:rsidRPr="002626AA" w:rsidRDefault="002626AA" w:rsidP="00E9038C">
      <w:pPr>
        <w:jc w:val="both"/>
        <w:rPr>
          <w:bCs/>
          <w:i/>
          <w:iCs/>
          <w:sz w:val="24"/>
          <w:lang w:bidi="en-US"/>
        </w:rPr>
      </w:pPr>
    </w:p>
    <w:p w14:paraId="1C618790" w14:textId="4F1DBC61" w:rsidR="00E9038C" w:rsidRPr="00E9038C" w:rsidRDefault="00E9038C" w:rsidP="00E9038C">
      <w:pPr>
        <w:jc w:val="both"/>
        <w:rPr>
          <w:b/>
          <w:bCs/>
          <w:sz w:val="24"/>
          <w:lang w:bidi="en-US"/>
        </w:rPr>
      </w:pPr>
      <w:r w:rsidRPr="00E9038C">
        <w:rPr>
          <w:b/>
          <w:bCs/>
          <w:sz w:val="24"/>
          <w:lang w:bidi="en-US"/>
        </w:rPr>
        <w:t xml:space="preserve">Sales process </w:t>
      </w:r>
    </w:p>
    <w:p w14:paraId="649A6A04" w14:textId="77777777" w:rsidR="00E9038C" w:rsidRDefault="00E9038C" w:rsidP="00E9038C">
      <w:pPr>
        <w:jc w:val="both"/>
        <w:rPr>
          <w:bCs/>
          <w:sz w:val="24"/>
          <w:lang w:bidi="en-US"/>
        </w:rPr>
      </w:pPr>
      <w:r w:rsidRPr="00767F05">
        <w:rPr>
          <w:bCs/>
          <w:sz w:val="24"/>
          <w:lang w:bidi="en-US"/>
        </w:rPr>
        <w:t xml:space="preserve">A formal sales process is particularly useful where managing a new team from a distance. Managing and gathering metrics on the ‘sales pipeline’ of your new market involves four elements: </w:t>
      </w:r>
    </w:p>
    <w:p w14:paraId="42D0C4A8" w14:textId="77777777" w:rsidR="00C1490E" w:rsidRPr="00767F05" w:rsidRDefault="00C1490E" w:rsidP="00E9038C">
      <w:pPr>
        <w:jc w:val="both"/>
        <w:rPr>
          <w:bCs/>
          <w:sz w:val="24"/>
          <w:lang w:bidi="en-US"/>
        </w:rPr>
      </w:pPr>
    </w:p>
    <w:p w14:paraId="12E1F8F7" w14:textId="77777777" w:rsidR="00E9038C" w:rsidRPr="00767F05" w:rsidRDefault="00E9038C" w:rsidP="00E9038C">
      <w:pPr>
        <w:numPr>
          <w:ilvl w:val="0"/>
          <w:numId w:val="8"/>
        </w:numPr>
        <w:jc w:val="both"/>
        <w:rPr>
          <w:bCs/>
          <w:sz w:val="24"/>
          <w:lang w:bidi="en-US"/>
        </w:rPr>
      </w:pPr>
      <w:r w:rsidRPr="00767F05">
        <w:rPr>
          <w:bCs/>
          <w:sz w:val="24"/>
          <w:lang w:bidi="en-US"/>
        </w:rPr>
        <w:t xml:space="preserve">Lead generation/opportunity identification </w:t>
      </w:r>
    </w:p>
    <w:p w14:paraId="0218E996" w14:textId="77777777" w:rsidR="00E9038C" w:rsidRPr="00767F05" w:rsidRDefault="00E9038C" w:rsidP="00E9038C">
      <w:pPr>
        <w:numPr>
          <w:ilvl w:val="0"/>
          <w:numId w:val="8"/>
        </w:numPr>
        <w:jc w:val="both"/>
        <w:rPr>
          <w:bCs/>
          <w:sz w:val="24"/>
          <w:lang w:bidi="en-US"/>
        </w:rPr>
      </w:pPr>
      <w:r w:rsidRPr="00767F05">
        <w:rPr>
          <w:bCs/>
          <w:sz w:val="24"/>
          <w:lang w:bidi="en-US"/>
        </w:rPr>
        <w:t xml:space="preserve">Initial engagement </w:t>
      </w:r>
    </w:p>
    <w:p w14:paraId="10C5C868" w14:textId="77777777" w:rsidR="00E9038C" w:rsidRPr="00767F05" w:rsidRDefault="00E9038C" w:rsidP="00E9038C">
      <w:pPr>
        <w:numPr>
          <w:ilvl w:val="0"/>
          <w:numId w:val="8"/>
        </w:numPr>
        <w:jc w:val="both"/>
        <w:rPr>
          <w:bCs/>
          <w:sz w:val="24"/>
          <w:lang w:bidi="en-US"/>
        </w:rPr>
      </w:pPr>
      <w:r w:rsidRPr="00767F05">
        <w:rPr>
          <w:bCs/>
          <w:sz w:val="24"/>
          <w:lang w:bidi="en-US"/>
        </w:rPr>
        <w:t xml:space="preserve">The proposal or design stage </w:t>
      </w:r>
    </w:p>
    <w:p w14:paraId="0EA5F802" w14:textId="77777777" w:rsidR="00E9038C" w:rsidRPr="00767F05" w:rsidRDefault="00E9038C" w:rsidP="00E9038C">
      <w:pPr>
        <w:numPr>
          <w:ilvl w:val="0"/>
          <w:numId w:val="8"/>
        </w:numPr>
        <w:jc w:val="both"/>
        <w:rPr>
          <w:bCs/>
          <w:sz w:val="24"/>
          <w:lang w:bidi="en-US"/>
        </w:rPr>
      </w:pPr>
      <w:r w:rsidRPr="00767F05">
        <w:rPr>
          <w:bCs/>
          <w:sz w:val="24"/>
          <w:lang w:bidi="en-US"/>
        </w:rPr>
        <w:t xml:space="preserve">The delivery and close stage </w:t>
      </w:r>
    </w:p>
    <w:p w14:paraId="5E153EB1" w14:textId="77777777" w:rsidR="00C1490E" w:rsidRDefault="00C1490E" w:rsidP="00E9038C">
      <w:pPr>
        <w:jc w:val="both"/>
        <w:rPr>
          <w:bCs/>
          <w:sz w:val="24"/>
          <w:lang w:bidi="en-US"/>
        </w:rPr>
      </w:pPr>
    </w:p>
    <w:p w14:paraId="10280E04" w14:textId="1F36B805" w:rsidR="00E9038C" w:rsidRPr="00767F05" w:rsidRDefault="00E9038C" w:rsidP="00E9038C">
      <w:pPr>
        <w:jc w:val="both"/>
        <w:rPr>
          <w:bCs/>
          <w:sz w:val="24"/>
          <w:lang w:bidi="en-US"/>
        </w:rPr>
      </w:pPr>
      <w:r w:rsidRPr="00767F05">
        <w:rPr>
          <w:bCs/>
          <w:sz w:val="24"/>
          <w:lang w:bidi="en-US"/>
        </w:rPr>
        <w:t>The simple underlying principle is that your sales team needs to have enough prospects at each stage of the pipeline to hit your targets all the time. A formal sales process will help answer key questions on the measurement of sales performance and provide sales people wit</w:t>
      </w:r>
      <w:r w:rsidR="00767F05">
        <w:rPr>
          <w:bCs/>
          <w:sz w:val="24"/>
          <w:lang w:bidi="en-US"/>
        </w:rPr>
        <w:t>h the tools they need to optimiz</w:t>
      </w:r>
      <w:r w:rsidRPr="00767F05">
        <w:rPr>
          <w:bCs/>
          <w:sz w:val="24"/>
          <w:lang w:bidi="en-US"/>
        </w:rPr>
        <w:t xml:space="preserve">e their reporting, planning, and executing capabilities. </w:t>
      </w:r>
    </w:p>
    <w:p w14:paraId="096F0283" w14:textId="77777777" w:rsidR="00767F05" w:rsidRDefault="00767F05" w:rsidP="00E9038C">
      <w:pPr>
        <w:jc w:val="both"/>
        <w:rPr>
          <w:bCs/>
          <w:i/>
          <w:iCs/>
          <w:sz w:val="24"/>
          <w:lang w:bidi="en-US"/>
        </w:rPr>
      </w:pPr>
    </w:p>
    <w:p w14:paraId="6BAE6626" w14:textId="77777777" w:rsidR="00E9038C" w:rsidRPr="00767F05" w:rsidRDefault="00E9038C" w:rsidP="00E9038C">
      <w:pPr>
        <w:jc w:val="both"/>
        <w:rPr>
          <w:bCs/>
          <w:sz w:val="24"/>
          <w:lang w:bidi="en-US"/>
        </w:rPr>
      </w:pPr>
      <w:r w:rsidRPr="00767F05">
        <w:rPr>
          <w:bCs/>
          <w:i/>
          <w:iCs/>
          <w:sz w:val="24"/>
          <w:lang w:bidi="en-US"/>
        </w:rPr>
        <w:t xml:space="preserve">Psychometric testing could be useful at the recruitment phase. “They are cheap, incredibly accurate and impossible to trick. They rarely lead towards someone hiring someone you were not enthused about. However, they can detect candidates that hide deficiencies through the review process”. </w:t>
      </w:r>
    </w:p>
    <w:p w14:paraId="1C91B093" w14:textId="77777777" w:rsidR="00E9038C" w:rsidRPr="00767F05" w:rsidRDefault="00E9038C" w:rsidP="00E9038C">
      <w:pPr>
        <w:jc w:val="both"/>
        <w:rPr>
          <w:bCs/>
          <w:sz w:val="24"/>
          <w:lang w:bidi="en-US"/>
        </w:rPr>
      </w:pPr>
    </w:p>
    <w:p w14:paraId="2635CD62" w14:textId="7914E07F" w:rsidR="009858A0" w:rsidRDefault="009858A0" w:rsidP="00D35BA8">
      <w:r>
        <w:t>---</w:t>
      </w:r>
    </w:p>
    <w:p w14:paraId="5CC0A9CF" w14:textId="77777777" w:rsidR="009858A0" w:rsidRPr="009858A0" w:rsidRDefault="009858A0" w:rsidP="009858A0">
      <w:pPr>
        <w:rPr>
          <w:i/>
        </w:rPr>
      </w:pPr>
      <w:r w:rsidRPr="009858A0">
        <w:rPr>
          <w:i/>
        </w:rPr>
        <w:t xml:space="preserve">Note: Original text from the Exporter Toolkit from the Caribbean Export Development Agency (CEDA). </w:t>
      </w:r>
    </w:p>
    <w:p w14:paraId="663F51E6" w14:textId="77777777" w:rsidR="009858A0" w:rsidRPr="009858A0" w:rsidRDefault="009858A0" w:rsidP="009858A0">
      <w:pPr>
        <w:rPr>
          <w:i/>
        </w:rPr>
      </w:pPr>
      <w:r w:rsidRPr="009858A0">
        <w:rPr>
          <w:i/>
        </w:rPr>
        <w:t xml:space="preserve">The content has been updated for the Bahamas Trade Information Portal with permission of CEDA. </w:t>
      </w:r>
    </w:p>
    <w:p w14:paraId="27DABE51" w14:textId="77777777" w:rsidR="009858A0" w:rsidRPr="004C0069" w:rsidRDefault="009858A0" w:rsidP="00D35BA8"/>
    <w:sectPr w:rsidR="009858A0" w:rsidRPr="004C0069" w:rsidSect="00F24711">
      <w:headerReference w:type="even" r:id="rId8"/>
      <w:headerReference w:type="default" r:id="rId9"/>
      <w:footerReference w:type="even" r:id="rId10"/>
      <w:footerReference w:type="default" r:id="rId11"/>
      <w:headerReference w:type="first" r:id="rId12"/>
      <w:footerReference w:type="first" r:id="rId13"/>
      <w:pgSz w:w="11900" w:h="16840"/>
      <w:pgMar w:top="1670" w:right="1134" w:bottom="1418" w:left="1134" w:header="568" w:footer="929" w:gutter="0"/>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01A55B6" w14:textId="77777777" w:rsidR="00CC4BEE" w:rsidRDefault="00CC4BEE" w:rsidP="00507075">
      <w:r>
        <w:separator/>
      </w:r>
    </w:p>
  </w:endnote>
  <w:endnote w:type="continuationSeparator" w:id="0">
    <w:p w14:paraId="587A05FA" w14:textId="77777777" w:rsidR="00CC4BEE" w:rsidRDefault="00CC4BEE" w:rsidP="005070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ＭＳ ゴシック">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News Gothic MT">
    <w:panose1 w:val="020B050402020302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4BC33B" w14:textId="77777777" w:rsidR="00BF23BF" w:rsidRDefault="00BF23BF">
    <w:pPr>
      <w:pStyle w:val="Voettekst"/>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B19E86" w14:textId="77777777" w:rsidR="00CC4BEE" w:rsidRDefault="00CC4BEE" w:rsidP="00507075">
    <w:pPr>
      <w:pStyle w:val="Voettekst"/>
    </w:pPr>
    <w:r>
      <w:rPr>
        <w:noProof/>
      </w:rPr>
      <w:drawing>
        <wp:anchor distT="0" distB="0" distL="114300" distR="114300" simplePos="0" relativeHeight="251661312" behindDoc="1" locked="0" layoutInCell="1" allowOverlap="1" wp14:anchorId="59D9527B" wp14:editId="013E1E84">
          <wp:simplePos x="0" y="0"/>
          <wp:positionH relativeFrom="column">
            <wp:posOffset>-719859</wp:posOffset>
          </wp:positionH>
          <wp:positionV relativeFrom="paragraph">
            <wp:posOffset>730250</wp:posOffset>
          </wp:positionV>
          <wp:extent cx="7559480" cy="329347"/>
          <wp:effectExtent l="0" t="0" r="0" b="1270"/>
          <wp:wrapNone/>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c-footer-volgblad.jpg"/>
                  <pic:cNvPicPr/>
                </pic:nvPicPr>
                <pic:blipFill>
                  <a:blip r:embed="rId1" cstate="screen">
                    <a:extLst>
                      <a:ext uri="{28A0092B-C50C-407E-A947-70E740481C1C}">
                        <a14:useLocalDpi xmlns:a14="http://schemas.microsoft.com/office/drawing/2010/main"/>
                      </a:ext>
                    </a:extLst>
                  </a:blip>
                  <a:stretch>
                    <a:fillRect/>
                  </a:stretch>
                </pic:blipFill>
                <pic:spPr>
                  <a:xfrm>
                    <a:off x="0" y="0"/>
                    <a:ext cx="7559480" cy="329347"/>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CABCE5" w14:textId="77777777" w:rsidR="00B74FDA" w:rsidRDefault="00B74FDA" w:rsidP="00507075">
    <w:pPr>
      <w:pStyle w:val="Voettekst"/>
    </w:pPr>
  </w:p>
  <w:p w14:paraId="7AF1B161" w14:textId="798B2300" w:rsidR="00CC4BEE" w:rsidRPr="003E0A54" w:rsidRDefault="00B74FDA" w:rsidP="00507075">
    <w:pPr>
      <w:pStyle w:val="Voettekst"/>
    </w:pPr>
    <w:r w:rsidRPr="00B74FDA">
      <w:t xml:space="preserve">Bahamas Trade Info Portal – </w:t>
    </w:r>
    <w:hyperlink r:id="rId1" w:history="1">
      <w:r w:rsidRPr="00B66189">
        <w:rPr>
          <w:rStyle w:val="Hyperlink"/>
        </w:rPr>
        <w:t>www.bahamastradeinfo.gov.bs</w:t>
      </w:r>
    </w:hyperlink>
    <w:r>
      <w:t xml:space="preserve"> </w:t>
    </w:r>
    <w:r w:rsidR="00CC4BEE" w:rsidRPr="003E0A54">
      <w:tab/>
    </w:r>
    <w:r w:rsidR="00CC4BEE" w:rsidRPr="003E0A54">
      <w:tab/>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815EB3F" w14:textId="77777777" w:rsidR="00CC4BEE" w:rsidRDefault="00CC4BEE" w:rsidP="00507075">
      <w:r>
        <w:separator/>
      </w:r>
    </w:p>
  </w:footnote>
  <w:footnote w:type="continuationSeparator" w:id="0">
    <w:p w14:paraId="2BCFEED1" w14:textId="77777777" w:rsidR="00CC4BEE" w:rsidRDefault="00CC4BEE" w:rsidP="00507075">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79E6AF" w14:textId="77777777" w:rsidR="00BF23BF" w:rsidRDefault="00BF23BF">
    <w:pPr>
      <w:pStyle w:val="Koptekst"/>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B88FF0" w14:textId="77777777" w:rsidR="00BF23BF" w:rsidRDefault="00BF23BF" w:rsidP="00BF23BF">
    <w:pPr>
      <w:pStyle w:val="Koptekst"/>
    </w:pPr>
    <w:r>
      <w:rPr>
        <w:noProof/>
      </w:rPr>
      <w:drawing>
        <wp:anchor distT="0" distB="0" distL="114300" distR="114300" simplePos="0" relativeHeight="251670528" behindDoc="0" locked="0" layoutInCell="1" allowOverlap="1" wp14:anchorId="7B76B7E3" wp14:editId="1479672B">
          <wp:simplePos x="0" y="0"/>
          <wp:positionH relativeFrom="margin">
            <wp:posOffset>4724400</wp:posOffset>
          </wp:positionH>
          <wp:positionV relativeFrom="margin">
            <wp:posOffset>-848995</wp:posOffset>
          </wp:positionV>
          <wp:extent cx="760730" cy="826770"/>
          <wp:effectExtent l="0" t="0" r="1270" b="11430"/>
          <wp:wrapSquare wrapText="bothSides"/>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hamas-small-below.png"/>
                  <pic:cNvPicPr/>
                </pic:nvPicPr>
                <pic:blipFill>
                  <a:blip r:embed="rId1">
                    <a:extLst>
                      <a:ext uri="{28A0092B-C50C-407E-A947-70E740481C1C}">
                        <a14:useLocalDpi xmlns:a14="http://schemas.microsoft.com/office/drawing/2010/main" val="0"/>
                      </a:ext>
                    </a:extLst>
                  </a:blip>
                  <a:stretch>
                    <a:fillRect/>
                  </a:stretch>
                </pic:blipFill>
                <pic:spPr>
                  <a:xfrm>
                    <a:off x="0" y="0"/>
                    <a:ext cx="760730" cy="826770"/>
                  </a:xfrm>
                  <a:prstGeom prst="rect">
                    <a:avLst/>
                  </a:prstGeom>
                </pic:spPr>
              </pic:pic>
            </a:graphicData>
          </a:graphic>
        </wp:anchor>
      </w:drawing>
    </w:r>
    <w:r>
      <w:rPr>
        <w:noProof/>
      </w:rPr>
      <w:drawing>
        <wp:anchor distT="0" distB="0" distL="114300" distR="114300" simplePos="0" relativeHeight="251669504" behindDoc="0" locked="0" layoutInCell="1" allowOverlap="1" wp14:anchorId="10779F16" wp14:editId="581EC6E3">
          <wp:simplePos x="0" y="0"/>
          <wp:positionH relativeFrom="margin">
            <wp:posOffset>5715000</wp:posOffset>
          </wp:positionH>
          <wp:positionV relativeFrom="margin">
            <wp:posOffset>-808355</wp:posOffset>
          </wp:positionV>
          <wp:extent cx="457200" cy="789940"/>
          <wp:effectExtent l="0" t="0" r="0" b="0"/>
          <wp:wrapSquare wrapText="bothSides"/>
          <wp:docPr id="6" name="Picture 1" descr="Main drive Macbook Herre:private:var:folders:6x:91kcgjkj5698vq7kjwxkr4_h0000gn:T:TemporaryItems:BCCEC-LOGO-ALL-TEXT-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in drive Macbook Herre:private:var:folders:6x:91kcgjkj5698vq7kjwxkr4_h0000gn:T:TemporaryItems:BCCEC-LOGO-ALL-TEXT-png.png"/>
                  <pic:cNvPicPr>
                    <a:picLocks noChangeAspect="1" noChangeArrowheads="1"/>
                  </pic:cNvPicPr>
                </pic:nvPicPr>
                <pic:blipFill>
                  <a:blip r:embed="rId2" cstate="screen">
                    <a:extLst>
                      <a:ext uri="{28A0092B-C50C-407E-A947-70E740481C1C}">
                        <a14:useLocalDpi xmlns:a14="http://schemas.microsoft.com/office/drawing/2010/main"/>
                      </a:ext>
                    </a:extLst>
                  </a:blip>
                  <a:srcRect/>
                  <a:stretch>
                    <a:fillRect/>
                  </a:stretch>
                </pic:blipFill>
                <pic:spPr bwMode="auto">
                  <a:xfrm>
                    <a:off x="0" y="0"/>
                    <a:ext cx="457200" cy="7899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2FC0DFA3" wp14:editId="15503CA5">
          <wp:extent cx="3197922" cy="548813"/>
          <wp:effectExtent l="0" t="0" r="0" b="10160"/>
          <wp:docPr id="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text-calibri.png"/>
                  <pic:cNvPicPr/>
                </pic:nvPicPr>
                <pic:blipFill>
                  <a:blip r:embed="rId3" cstate="screen">
                    <a:extLst>
                      <a:ext uri="{28A0092B-C50C-407E-A947-70E740481C1C}">
                        <a14:useLocalDpi xmlns:a14="http://schemas.microsoft.com/office/drawing/2010/main"/>
                      </a:ext>
                    </a:extLst>
                  </a:blip>
                  <a:stretch>
                    <a:fillRect/>
                  </a:stretch>
                </pic:blipFill>
                <pic:spPr>
                  <a:xfrm>
                    <a:off x="0" y="0"/>
                    <a:ext cx="3216812" cy="552055"/>
                  </a:xfrm>
                  <a:prstGeom prst="rect">
                    <a:avLst/>
                  </a:prstGeom>
                </pic:spPr>
              </pic:pic>
            </a:graphicData>
          </a:graphic>
        </wp:inline>
      </w:drawing>
    </w:r>
  </w:p>
  <w:p w14:paraId="6942175D" w14:textId="368D776A" w:rsidR="00CC4BEE" w:rsidRDefault="00CC4BEE" w:rsidP="00507075">
    <w:pPr>
      <w:pStyle w:val="Koptekst"/>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66D0EC" w14:textId="1E1313EF" w:rsidR="00CC4BEE" w:rsidRDefault="00A01215" w:rsidP="00507075">
    <w:pPr>
      <w:pStyle w:val="Koptekst"/>
    </w:pPr>
    <w:r>
      <w:rPr>
        <w:noProof/>
      </w:rPr>
      <w:drawing>
        <wp:anchor distT="0" distB="0" distL="114300" distR="114300" simplePos="0" relativeHeight="251667456" behindDoc="0" locked="0" layoutInCell="1" allowOverlap="1" wp14:anchorId="1286F4FC" wp14:editId="68D2D549">
          <wp:simplePos x="0" y="0"/>
          <wp:positionH relativeFrom="margin">
            <wp:posOffset>4724400</wp:posOffset>
          </wp:positionH>
          <wp:positionV relativeFrom="margin">
            <wp:posOffset>-848995</wp:posOffset>
          </wp:positionV>
          <wp:extent cx="760730" cy="826770"/>
          <wp:effectExtent l="0" t="0" r="1270" b="1143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hamas-small-below.png"/>
                  <pic:cNvPicPr/>
                </pic:nvPicPr>
                <pic:blipFill>
                  <a:blip r:embed="rId1">
                    <a:extLst>
                      <a:ext uri="{28A0092B-C50C-407E-A947-70E740481C1C}">
                        <a14:useLocalDpi xmlns:a14="http://schemas.microsoft.com/office/drawing/2010/main" val="0"/>
                      </a:ext>
                    </a:extLst>
                  </a:blip>
                  <a:stretch>
                    <a:fillRect/>
                  </a:stretch>
                </pic:blipFill>
                <pic:spPr>
                  <a:xfrm>
                    <a:off x="0" y="0"/>
                    <a:ext cx="760730" cy="826770"/>
                  </a:xfrm>
                  <a:prstGeom prst="rect">
                    <a:avLst/>
                  </a:prstGeom>
                </pic:spPr>
              </pic:pic>
            </a:graphicData>
          </a:graphic>
        </wp:anchor>
      </w:drawing>
    </w:r>
    <w:r w:rsidR="00CC4BEE">
      <w:rPr>
        <w:noProof/>
      </w:rPr>
      <w:drawing>
        <wp:anchor distT="0" distB="0" distL="114300" distR="114300" simplePos="0" relativeHeight="251664384" behindDoc="0" locked="0" layoutInCell="1" allowOverlap="1" wp14:anchorId="47255BA9" wp14:editId="5CF08B4B">
          <wp:simplePos x="0" y="0"/>
          <wp:positionH relativeFrom="margin">
            <wp:posOffset>5715000</wp:posOffset>
          </wp:positionH>
          <wp:positionV relativeFrom="margin">
            <wp:posOffset>-808355</wp:posOffset>
          </wp:positionV>
          <wp:extent cx="457200" cy="789940"/>
          <wp:effectExtent l="0" t="0" r="0" b="0"/>
          <wp:wrapSquare wrapText="bothSides"/>
          <wp:docPr id="1" name="Picture 1" descr="Main drive Macbook Herre:private:var:folders:6x:91kcgjkj5698vq7kjwxkr4_h0000gn:T:TemporaryItems:BCCEC-LOGO-ALL-TEXT-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in drive Macbook Herre:private:var:folders:6x:91kcgjkj5698vq7kjwxkr4_h0000gn:T:TemporaryItems:BCCEC-LOGO-ALL-TEXT-png.png"/>
                  <pic:cNvPicPr>
                    <a:picLocks noChangeAspect="1" noChangeArrowheads="1"/>
                  </pic:cNvPicPr>
                </pic:nvPicPr>
                <pic:blipFill>
                  <a:blip r:embed="rId2" cstate="screen">
                    <a:extLst>
                      <a:ext uri="{28A0092B-C50C-407E-A947-70E740481C1C}">
                        <a14:useLocalDpi xmlns:a14="http://schemas.microsoft.com/office/drawing/2010/main"/>
                      </a:ext>
                    </a:extLst>
                  </a:blip>
                  <a:srcRect/>
                  <a:stretch>
                    <a:fillRect/>
                  </a:stretch>
                </pic:blipFill>
                <pic:spPr bwMode="auto">
                  <a:xfrm>
                    <a:off x="0" y="0"/>
                    <a:ext cx="457200" cy="7899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C4BEE">
      <w:rPr>
        <w:noProof/>
      </w:rPr>
      <w:drawing>
        <wp:inline distT="0" distB="0" distL="0" distR="0" wp14:anchorId="5E837D4E" wp14:editId="20D6DF80">
          <wp:extent cx="3197922" cy="548813"/>
          <wp:effectExtent l="0" t="0" r="0" b="1016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text-calibri.png"/>
                  <pic:cNvPicPr/>
                </pic:nvPicPr>
                <pic:blipFill>
                  <a:blip r:embed="rId3" cstate="screen">
                    <a:extLst>
                      <a:ext uri="{28A0092B-C50C-407E-A947-70E740481C1C}">
                        <a14:useLocalDpi xmlns:a14="http://schemas.microsoft.com/office/drawing/2010/main"/>
                      </a:ext>
                    </a:extLst>
                  </a:blip>
                  <a:stretch>
                    <a:fillRect/>
                  </a:stretch>
                </pic:blipFill>
                <pic:spPr>
                  <a:xfrm>
                    <a:off x="0" y="0"/>
                    <a:ext cx="3216812" cy="552055"/>
                  </a:xfrm>
                  <a:prstGeom prst="rect">
                    <a:avLst/>
                  </a:prstGeom>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174B53"/>
    <w:multiLevelType w:val="hybridMultilevel"/>
    <w:tmpl w:val="C81EA0F8"/>
    <w:lvl w:ilvl="0" w:tplc="24090001">
      <w:start w:val="1"/>
      <w:numFmt w:val="bullet"/>
      <w:lvlText w:val=""/>
      <w:lvlJc w:val="left"/>
      <w:pPr>
        <w:ind w:left="360" w:hanging="360"/>
      </w:pPr>
      <w:rPr>
        <w:rFonts w:ascii="Symbol" w:hAnsi="Symbol" w:hint="default"/>
      </w:rPr>
    </w:lvl>
    <w:lvl w:ilvl="1" w:tplc="24090003" w:tentative="1">
      <w:start w:val="1"/>
      <w:numFmt w:val="bullet"/>
      <w:lvlText w:val="o"/>
      <w:lvlJc w:val="left"/>
      <w:pPr>
        <w:ind w:left="1080" w:hanging="360"/>
      </w:pPr>
      <w:rPr>
        <w:rFonts w:ascii="Courier New" w:hAnsi="Courier New" w:cs="Courier New" w:hint="default"/>
      </w:rPr>
    </w:lvl>
    <w:lvl w:ilvl="2" w:tplc="24090005" w:tentative="1">
      <w:start w:val="1"/>
      <w:numFmt w:val="bullet"/>
      <w:lvlText w:val=""/>
      <w:lvlJc w:val="left"/>
      <w:pPr>
        <w:ind w:left="1800" w:hanging="360"/>
      </w:pPr>
      <w:rPr>
        <w:rFonts w:ascii="Wingdings" w:hAnsi="Wingdings" w:hint="default"/>
      </w:rPr>
    </w:lvl>
    <w:lvl w:ilvl="3" w:tplc="24090001" w:tentative="1">
      <w:start w:val="1"/>
      <w:numFmt w:val="bullet"/>
      <w:lvlText w:val=""/>
      <w:lvlJc w:val="left"/>
      <w:pPr>
        <w:ind w:left="2520" w:hanging="360"/>
      </w:pPr>
      <w:rPr>
        <w:rFonts w:ascii="Symbol" w:hAnsi="Symbol" w:hint="default"/>
      </w:rPr>
    </w:lvl>
    <w:lvl w:ilvl="4" w:tplc="24090003" w:tentative="1">
      <w:start w:val="1"/>
      <w:numFmt w:val="bullet"/>
      <w:lvlText w:val="o"/>
      <w:lvlJc w:val="left"/>
      <w:pPr>
        <w:ind w:left="3240" w:hanging="360"/>
      </w:pPr>
      <w:rPr>
        <w:rFonts w:ascii="Courier New" w:hAnsi="Courier New" w:cs="Courier New" w:hint="default"/>
      </w:rPr>
    </w:lvl>
    <w:lvl w:ilvl="5" w:tplc="24090005" w:tentative="1">
      <w:start w:val="1"/>
      <w:numFmt w:val="bullet"/>
      <w:lvlText w:val=""/>
      <w:lvlJc w:val="left"/>
      <w:pPr>
        <w:ind w:left="3960" w:hanging="360"/>
      </w:pPr>
      <w:rPr>
        <w:rFonts w:ascii="Wingdings" w:hAnsi="Wingdings" w:hint="default"/>
      </w:rPr>
    </w:lvl>
    <w:lvl w:ilvl="6" w:tplc="24090001" w:tentative="1">
      <w:start w:val="1"/>
      <w:numFmt w:val="bullet"/>
      <w:lvlText w:val=""/>
      <w:lvlJc w:val="left"/>
      <w:pPr>
        <w:ind w:left="4680" w:hanging="360"/>
      </w:pPr>
      <w:rPr>
        <w:rFonts w:ascii="Symbol" w:hAnsi="Symbol" w:hint="default"/>
      </w:rPr>
    </w:lvl>
    <w:lvl w:ilvl="7" w:tplc="24090003" w:tentative="1">
      <w:start w:val="1"/>
      <w:numFmt w:val="bullet"/>
      <w:lvlText w:val="o"/>
      <w:lvlJc w:val="left"/>
      <w:pPr>
        <w:ind w:left="5400" w:hanging="360"/>
      </w:pPr>
      <w:rPr>
        <w:rFonts w:ascii="Courier New" w:hAnsi="Courier New" w:cs="Courier New" w:hint="default"/>
      </w:rPr>
    </w:lvl>
    <w:lvl w:ilvl="8" w:tplc="24090005" w:tentative="1">
      <w:start w:val="1"/>
      <w:numFmt w:val="bullet"/>
      <w:lvlText w:val=""/>
      <w:lvlJc w:val="left"/>
      <w:pPr>
        <w:ind w:left="6120" w:hanging="360"/>
      </w:pPr>
      <w:rPr>
        <w:rFonts w:ascii="Wingdings" w:hAnsi="Wingdings" w:hint="default"/>
      </w:rPr>
    </w:lvl>
  </w:abstractNum>
  <w:abstractNum w:abstractNumId="1">
    <w:nsid w:val="147D2115"/>
    <w:multiLevelType w:val="hybridMultilevel"/>
    <w:tmpl w:val="B5F64FC8"/>
    <w:lvl w:ilvl="0" w:tplc="0409000F">
      <w:start w:val="1"/>
      <w:numFmt w:val="decimal"/>
      <w:lvlText w:val="%1."/>
      <w:lvlJc w:val="left"/>
      <w:pPr>
        <w:ind w:left="360" w:hanging="360"/>
      </w:pPr>
      <w:rPr>
        <w:rFonts w:hint="default"/>
      </w:rPr>
    </w:lvl>
    <w:lvl w:ilvl="1" w:tplc="24090003" w:tentative="1">
      <w:start w:val="1"/>
      <w:numFmt w:val="bullet"/>
      <w:lvlText w:val="o"/>
      <w:lvlJc w:val="left"/>
      <w:pPr>
        <w:ind w:left="1080" w:hanging="360"/>
      </w:pPr>
      <w:rPr>
        <w:rFonts w:ascii="Courier New" w:hAnsi="Courier New" w:cs="Courier New" w:hint="default"/>
      </w:rPr>
    </w:lvl>
    <w:lvl w:ilvl="2" w:tplc="24090005" w:tentative="1">
      <w:start w:val="1"/>
      <w:numFmt w:val="bullet"/>
      <w:lvlText w:val=""/>
      <w:lvlJc w:val="left"/>
      <w:pPr>
        <w:ind w:left="1800" w:hanging="360"/>
      </w:pPr>
      <w:rPr>
        <w:rFonts w:ascii="Wingdings" w:hAnsi="Wingdings" w:hint="default"/>
      </w:rPr>
    </w:lvl>
    <w:lvl w:ilvl="3" w:tplc="24090001" w:tentative="1">
      <w:start w:val="1"/>
      <w:numFmt w:val="bullet"/>
      <w:lvlText w:val=""/>
      <w:lvlJc w:val="left"/>
      <w:pPr>
        <w:ind w:left="2520" w:hanging="360"/>
      </w:pPr>
      <w:rPr>
        <w:rFonts w:ascii="Symbol" w:hAnsi="Symbol" w:hint="default"/>
      </w:rPr>
    </w:lvl>
    <w:lvl w:ilvl="4" w:tplc="24090003" w:tentative="1">
      <w:start w:val="1"/>
      <w:numFmt w:val="bullet"/>
      <w:lvlText w:val="o"/>
      <w:lvlJc w:val="left"/>
      <w:pPr>
        <w:ind w:left="3240" w:hanging="360"/>
      </w:pPr>
      <w:rPr>
        <w:rFonts w:ascii="Courier New" w:hAnsi="Courier New" w:cs="Courier New" w:hint="default"/>
      </w:rPr>
    </w:lvl>
    <w:lvl w:ilvl="5" w:tplc="24090005" w:tentative="1">
      <w:start w:val="1"/>
      <w:numFmt w:val="bullet"/>
      <w:lvlText w:val=""/>
      <w:lvlJc w:val="left"/>
      <w:pPr>
        <w:ind w:left="3960" w:hanging="360"/>
      </w:pPr>
      <w:rPr>
        <w:rFonts w:ascii="Wingdings" w:hAnsi="Wingdings" w:hint="default"/>
      </w:rPr>
    </w:lvl>
    <w:lvl w:ilvl="6" w:tplc="24090001" w:tentative="1">
      <w:start w:val="1"/>
      <w:numFmt w:val="bullet"/>
      <w:lvlText w:val=""/>
      <w:lvlJc w:val="left"/>
      <w:pPr>
        <w:ind w:left="4680" w:hanging="360"/>
      </w:pPr>
      <w:rPr>
        <w:rFonts w:ascii="Symbol" w:hAnsi="Symbol" w:hint="default"/>
      </w:rPr>
    </w:lvl>
    <w:lvl w:ilvl="7" w:tplc="24090003" w:tentative="1">
      <w:start w:val="1"/>
      <w:numFmt w:val="bullet"/>
      <w:lvlText w:val="o"/>
      <w:lvlJc w:val="left"/>
      <w:pPr>
        <w:ind w:left="5400" w:hanging="360"/>
      </w:pPr>
      <w:rPr>
        <w:rFonts w:ascii="Courier New" w:hAnsi="Courier New" w:cs="Courier New" w:hint="default"/>
      </w:rPr>
    </w:lvl>
    <w:lvl w:ilvl="8" w:tplc="24090005" w:tentative="1">
      <w:start w:val="1"/>
      <w:numFmt w:val="bullet"/>
      <w:lvlText w:val=""/>
      <w:lvlJc w:val="left"/>
      <w:pPr>
        <w:ind w:left="6120" w:hanging="360"/>
      </w:pPr>
      <w:rPr>
        <w:rFonts w:ascii="Wingdings" w:hAnsi="Wingdings" w:hint="default"/>
      </w:rPr>
    </w:lvl>
  </w:abstractNum>
  <w:abstractNum w:abstractNumId="2">
    <w:nsid w:val="15865DBA"/>
    <w:multiLevelType w:val="hybridMultilevel"/>
    <w:tmpl w:val="C8D073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1C440F5F"/>
    <w:multiLevelType w:val="hybridMultilevel"/>
    <w:tmpl w:val="CA908604"/>
    <w:lvl w:ilvl="0" w:tplc="0409000F">
      <w:start w:val="1"/>
      <w:numFmt w:val="decimal"/>
      <w:lvlText w:val="%1."/>
      <w:lvlJc w:val="left"/>
      <w:pPr>
        <w:ind w:left="360" w:hanging="360"/>
      </w:pPr>
      <w:rPr>
        <w:rFonts w:hint="default"/>
      </w:rPr>
    </w:lvl>
    <w:lvl w:ilvl="1" w:tplc="24090003" w:tentative="1">
      <w:start w:val="1"/>
      <w:numFmt w:val="bullet"/>
      <w:lvlText w:val="o"/>
      <w:lvlJc w:val="left"/>
      <w:pPr>
        <w:ind w:left="1080" w:hanging="360"/>
      </w:pPr>
      <w:rPr>
        <w:rFonts w:ascii="Courier New" w:hAnsi="Courier New" w:cs="Courier New" w:hint="default"/>
      </w:rPr>
    </w:lvl>
    <w:lvl w:ilvl="2" w:tplc="24090005" w:tentative="1">
      <w:start w:val="1"/>
      <w:numFmt w:val="bullet"/>
      <w:lvlText w:val=""/>
      <w:lvlJc w:val="left"/>
      <w:pPr>
        <w:ind w:left="1800" w:hanging="360"/>
      </w:pPr>
      <w:rPr>
        <w:rFonts w:ascii="Wingdings" w:hAnsi="Wingdings" w:hint="default"/>
      </w:rPr>
    </w:lvl>
    <w:lvl w:ilvl="3" w:tplc="24090001" w:tentative="1">
      <w:start w:val="1"/>
      <w:numFmt w:val="bullet"/>
      <w:lvlText w:val=""/>
      <w:lvlJc w:val="left"/>
      <w:pPr>
        <w:ind w:left="2520" w:hanging="360"/>
      </w:pPr>
      <w:rPr>
        <w:rFonts w:ascii="Symbol" w:hAnsi="Symbol" w:hint="default"/>
      </w:rPr>
    </w:lvl>
    <w:lvl w:ilvl="4" w:tplc="24090003" w:tentative="1">
      <w:start w:val="1"/>
      <w:numFmt w:val="bullet"/>
      <w:lvlText w:val="o"/>
      <w:lvlJc w:val="left"/>
      <w:pPr>
        <w:ind w:left="3240" w:hanging="360"/>
      </w:pPr>
      <w:rPr>
        <w:rFonts w:ascii="Courier New" w:hAnsi="Courier New" w:cs="Courier New" w:hint="default"/>
      </w:rPr>
    </w:lvl>
    <w:lvl w:ilvl="5" w:tplc="24090005" w:tentative="1">
      <w:start w:val="1"/>
      <w:numFmt w:val="bullet"/>
      <w:lvlText w:val=""/>
      <w:lvlJc w:val="left"/>
      <w:pPr>
        <w:ind w:left="3960" w:hanging="360"/>
      </w:pPr>
      <w:rPr>
        <w:rFonts w:ascii="Wingdings" w:hAnsi="Wingdings" w:hint="default"/>
      </w:rPr>
    </w:lvl>
    <w:lvl w:ilvl="6" w:tplc="24090001" w:tentative="1">
      <w:start w:val="1"/>
      <w:numFmt w:val="bullet"/>
      <w:lvlText w:val=""/>
      <w:lvlJc w:val="left"/>
      <w:pPr>
        <w:ind w:left="4680" w:hanging="360"/>
      </w:pPr>
      <w:rPr>
        <w:rFonts w:ascii="Symbol" w:hAnsi="Symbol" w:hint="default"/>
      </w:rPr>
    </w:lvl>
    <w:lvl w:ilvl="7" w:tplc="24090003" w:tentative="1">
      <w:start w:val="1"/>
      <w:numFmt w:val="bullet"/>
      <w:lvlText w:val="o"/>
      <w:lvlJc w:val="left"/>
      <w:pPr>
        <w:ind w:left="5400" w:hanging="360"/>
      </w:pPr>
      <w:rPr>
        <w:rFonts w:ascii="Courier New" w:hAnsi="Courier New" w:cs="Courier New" w:hint="default"/>
      </w:rPr>
    </w:lvl>
    <w:lvl w:ilvl="8" w:tplc="24090005" w:tentative="1">
      <w:start w:val="1"/>
      <w:numFmt w:val="bullet"/>
      <w:lvlText w:val=""/>
      <w:lvlJc w:val="left"/>
      <w:pPr>
        <w:ind w:left="6120" w:hanging="360"/>
      </w:pPr>
      <w:rPr>
        <w:rFonts w:ascii="Wingdings" w:hAnsi="Wingdings" w:hint="default"/>
      </w:rPr>
    </w:lvl>
  </w:abstractNum>
  <w:abstractNum w:abstractNumId="4">
    <w:nsid w:val="3D22025A"/>
    <w:multiLevelType w:val="hybridMultilevel"/>
    <w:tmpl w:val="302C8E92"/>
    <w:lvl w:ilvl="0" w:tplc="0409000F">
      <w:start w:val="1"/>
      <w:numFmt w:val="decimal"/>
      <w:lvlText w:val="%1."/>
      <w:lvlJc w:val="left"/>
      <w:pPr>
        <w:ind w:left="360" w:hanging="360"/>
      </w:pPr>
      <w:rPr>
        <w:rFonts w:hint="default"/>
      </w:rPr>
    </w:lvl>
    <w:lvl w:ilvl="1" w:tplc="24090003" w:tentative="1">
      <w:start w:val="1"/>
      <w:numFmt w:val="bullet"/>
      <w:lvlText w:val="o"/>
      <w:lvlJc w:val="left"/>
      <w:pPr>
        <w:ind w:left="1080" w:hanging="360"/>
      </w:pPr>
      <w:rPr>
        <w:rFonts w:ascii="Courier New" w:hAnsi="Courier New" w:cs="Courier New" w:hint="default"/>
      </w:rPr>
    </w:lvl>
    <w:lvl w:ilvl="2" w:tplc="24090005" w:tentative="1">
      <w:start w:val="1"/>
      <w:numFmt w:val="bullet"/>
      <w:lvlText w:val=""/>
      <w:lvlJc w:val="left"/>
      <w:pPr>
        <w:ind w:left="1800" w:hanging="360"/>
      </w:pPr>
      <w:rPr>
        <w:rFonts w:ascii="Wingdings" w:hAnsi="Wingdings" w:hint="default"/>
      </w:rPr>
    </w:lvl>
    <w:lvl w:ilvl="3" w:tplc="24090001" w:tentative="1">
      <w:start w:val="1"/>
      <w:numFmt w:val="bullet"/>
      <w:lvlText w:val=""/>
      <w:lvlJc w:val="left"/>
      <w:pPr>
        <w:ind w:left="2520" w:hanging="360"/>
      </w:pPr>
      <w:rPr>
        <w:rFonts w:ascii="Symbol" w:hAnsi="Symbol" w:hint="default"/>
      </w:rPr>
    </w:lvl>
    <w:lvl w:ilvl="4" w:tplc="24090003" w:tentative="1">
      <w:start w:val="1"/>
      <w:numFmt w:val="bullet"/>
      <w:lvlText w:val="o"/>
      <w:lvlJc w:val="left"/>
      <w:pPr>
        <w:ind w:left="3240" w:hanging="360"/>
      </w:pPr>
      <w:rPr>
        <w:rFonts w:ascii="Courier New" w:hAnsi="Courier New" w:cs="Courier New" w:hint="default"/>
      </w:rPr>
    </w:lvl>
    <w:lvl w:ilvl="5" w:tplc="24090005" w:tentative="1">
      <w:start w:val="1"/>
      <w:numFmt w:val="bullet"/>
      <w:lvlText w:val=""/>
      <w:lvlJc w:val="left"/>
      <w:pPr>
        <w:ind w:left="3960" w:hanging="360"/>
      </w:pPr>
      <w:rPr>
        <w:rFonts w:ascii="Wingdings" w:hAnsi="Wingdings" w:hint="default"/>
      </w:rPr>
    </w:lvl>
    <w:lvl w:ilvl="6" w:tplc="24090001" w:tentative="1">
      <w:start w:val="1"/>
      <w:numFmt w:val="bullet"/>
      <w:lvlText w:val=""/>
      <w:lvlJc w:val="left"/>
      <w:pPr>
        <w:ind w:left="4680" w:hanging="360"/>
      </w:pPr>
      <w:rPr>
        <w:rFonts w:ascii="Symbol" w:hAnsi="Symbol" w:hint="default"/>
      </w:rPr>
    </w:lvl>
    <w:lvl w:ilvl="7" w:tplc="24090003" w:tentative="1">
      <w:start w:val="1"/>
      <w:numFmt w:val="bullet"/>
      <w:lvlText w:val="o"/>
      <w:lvlJc w:val="left"/>
      <w:pPr>
        <w:ind w:left="5400" w:hanging="360"/>
      </w:pPr>
      <w:rPr>
        <w:rFonts w:ascii="Courier New" w:hAnsi="Courier New" w:cs="Courier New" w:hint="default"/>
      </w:rPr>
    </w:lvl>
    <w:lvl w:ilvl="8" w:tplc="24090005" w:tentative="1">
      <w:start w:val="1"/>
      <w:numFmt w:val="bullet"/>
      <w:lvlText w:val=""/>
      <w:lvlJc w:val="left"/>
      <w:pPr>
        <w:ind w:left="6120" w:hanging="360"/>
      </w:pPr>
      <w:rPr>
        <w:rFonts w:ascii="Wingdings" w:hAnsi="Wingdings" w:hint="default"/>
      </w:rPr>
    </w:lvl>
  </w:abstractNum>
  <w:abstractNum w:abstractNumId="5">
    <w:nsid w:val="54CC51B8"/>
    <w:multiLevelType w:val="hybridMultilevel"/>
    <w:tmpl w:val="0F4A0DFA"/>
    <w:lvl w:ilvl="0" w:tplc="553084D8">
      <w:start w:val="5"/>
      <w:numFmt w:val="bullet"/>
      <w:lvlText w:val="•"/>
      <w:lvlJc w:val="left"/>
      <w:pPr>
        <w:ind w:left="360" w:hanging="360"/>
      </w:pPr>
      <w:rPr>
        <w:rFonts w:ascii="Calibri" w:eastAsiaTheme="minorHAnsi"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59777F89"/>
    <w:multiLevelType w:val="hybridMultilevel"/>
    <w:tmpl w:val="B17A2BA0"/>
    <w:lvl w:ilvl="0" w:tplc="0409000F">
      <w:start w:val="1"/>
      <w:numFmt w:val="decimal"/>
      <w:lvlText w:val="%1."/>
      <w:lvlJc w:val="left"/>
      <w:pPr>
        <w:ind w:left="360" w:hanging="360"/>
      </w:pPr>
      <w:rPr>
        <w:rFonts w:hint="default"/>
      </w:rPr>
    </w:lvl>
    <w:lvl w:ilvl="1" w:tplc="24090003" w:tentative="1">
      <w:start w:val="1"/>
      <w:numFmt w:val="bullet"/>
      <w:lvlText w:val="o"/>
      <w:lvlJc w:val="left"/>
      <w:pPr>
        <w:ind w:left="1080" w:hanging="360"/>
      </w:pPr>
      <w:rPr>
        <w:rFonts w:ascii="Courier New" w:hAnsi="Courier New" w:cs="Courier New" w:hint="default"/>
      </w:rPr>
    </w:lvl>
    <w:lvl w:ilvl="2" w:tplc="24090005" w:tentative="1">
      <w:start w:val="1"/>
      <w:numFmt w:val="bullet"/>
      <w:lvlText w:val=""/>
      <w:lvlJc w:val="left"/>
      <w:pPr>
        <w:ind w:left="1800" w:hanging="360"/>
      </w:pPr>
      <w:rPr>
        <w:rFonts w:ascii="Wingdings" w:hAnsi="Wingdings" w:hint="default"/>
      </w:rPr>
    </w:lvl>
    <w:lvl w:ilvl="3" w:tplc="24090001" w:tentative="1">
      <w:start w:val="1"/>
      <w:numFmt w:val="bullet"/>
      <w:lvlText w:val=""/>
      <w:lvlJc w:val="left"/>
      <w:pPr>
        <w:ind w:left="2520" w:hanging="360"/>
      </w:pPr>
      <w:rPr>
        <w:rFonts w:ascii="Symbol" w:hAnsi="Symbol" w:hint="default"/>
      </w:rPr>
    </w:lvl>
    <w:lvl w:ilvl="4" w:tplc="24090003" w:tentative="1">
      <w:start w:val="1"/>
      <w:numFmt w:val="bullet"/>
      <w:lvlText w:val="o"/>
      <w:lvlJc w:val="left"/>
      <w:pPr>
        <w:ind w:left="3240" w:hanging="360"/>
      </w:pPr>
      <w:rPr>
        <w:rFonts w:ascii="Courier New" w:hAnsi="Courier New" w:cs="Courier New" w:hint="default"/>
      </w:rPr>
    </w:lvl>
    <w:lvl w:ilvl="5" w:tplc="24090005" w:tentative="1">
      <w:start w:val="1"/>
      <w:numFmt w:val="bullet"/>
      <w:lvlText w:val=""/>
      <w:lvlJc w:val="left"/>
      <w:pPr>
        <w:ind w:left="3960" w:hanging="360"/>
      </w:pPr>
      <w:rPr>
        <w:rFonts w:ascii="Wingdings" w:hAnsi="Wingdings" w:hint="default"/>
      </w:rPr>
    </w:lvl>
    <w:lvl w:ilvl="6" w:tplc="24090001" w:tentative="1">
      <w:start w:val="1"/>
      <w:numFmt w:val="bullet"/>
      <w:lvlText w:val=""/>
      <w:lvlJc w:val="left"/>
      <w:pPr>
        <w:ind w:left="4680" w:hanging="360"/>
      </w:pPr>
      <w:rPr>
        <w:rFonts w:ascii="Symbol" w:hAnsi="Symbol" w:hint="default"/>
      </w:rPr>
    </w:lvl>
    <w:lvl w:ilvl="7" w:tplc="24090003" w:tentative="1">
      <w:start w:val="1"/>
      <w:numFmt w:val="bullet"/>
      <w:lvlText w:val="o"/>
      <w:lvlJc w:val="left"/>
      <w:pPr>
        <w:ind w:left="5400" w:hanging="360"/>
      </w:pPr>
      <w:rPr>
        <w:rFonts w:ascii="Courier New" w:hAnsi="Courier New" w:cs="Courier New" w:hint="default"/>
      </w:rPr>
    </w:lvl>
    <w:lvl w:ilvl="8" w:tplc="24090005" w:tentative="1">
      <w:start w:val="1"/>
      <w:numFmt w:val="bullet"/>
      <w:lvlText w:val=""/>
      <w:lvlJc w:val="left"/>
      <w:pPr>
        <w:ind w:left="6120" w:hanging="360"/>
      </w:pPr>
      <w:rPr>
        <w:rFonts w:ascii="Wingdings" w:hAnsi="Wingdings" w:hint="default"/>
      </w:rPr>
    </w:lvl>
  </w:abstractNum>
  <w:abstractNum w:abstractNumId="7">
    <w:nsid w:val="7BB77C1B"/>
    <w:multiLevelType w:val="hybridMultilevel"/>
    <w:tmpl w:val="FAEE33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4"/>
  </w:num>
  <w:num w:numId="4">
    <w:abstractNumId w:val="1"/>
  </w:num>
  <w:num w:numId="5">
    <w:abstractNumId w:val="3"/>
  </w:num>
  <w:num w:numId="6">
    <w:abstractNumId w:val="6"/>
  </w:num>
  <w:num w:numId="7">
    <w:abstractNumId w:val="5"/>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318"/>
  <w:proofState w:spelling="clean" w:grammar="clean"/>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3D99"/>
    <w:rsid w:val="0022566C"/>
    <w:rsid w:val="002626AA"/>
    <w:rsid w:val="00263F05"/>
    <w:rsid w:val="002B2ABF"/>
    <w:rsid w:val="002E14B4"/>
    <w:rsid w:val="003304DA"/>
    <w:rsid w:val="003E0A54"/>
    <w:rsid w:val="004013AD"/>
    <w:rsid w:val="004028C2"/>
    <w:rsid w:val="004179E8"/>
    <w:rsid w:val="004C0069"/>
    <w:rsid w:val="00507075"/>
    <w:rsid w:val="00573310"/>
    <w:rsid w:val="0066752B"/>
    <w:rsid w:val="007122E5"/>
    <w:rsid w:val="00767F05"/>
    <w:rsid w:val="00815DBD"/>
    <w:rsid w:val="00886475"/>
    <w:rsid w:val="009858A0"/>
    <w:rsid w:val="00A01215"/>
    <w:rsid w:val="00A236C7"/>
    <w:rsid w:val="00A5386C"/>
    <w:rsid w:val="00A5649F"/>
    <w:rsid w:val="00B74FDA"/>
    <w:rsid w:val="00BF23BF"/>
    <w:rsid w:val="00C1490E"/>
    <w:rsid w:val="00C55403"/>
    <w:rsid w:val="00CB0230"/>
    <w:rsid w:val="00CC4BEE"/>
    <w:rsid w:val="00CE2900"/>
    <w:rsid w:val="00D35BA8"/>
    <w:rsid w:val="00D83D99"/>
    <w:rsid w:val="00E40DEB"/>
    <w:rsid w:val="00E43C06"/>
    <w:rsid w:val="00E9038C"/>
    <w:rsid w:val="00EC1B07"/>
    <w:rsid w:val="00F24711"/>
    <w:rsid w:val="00F46648"/>
    <w:rsid w:val="00F9002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9663EA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nl-NL"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
    <w:name w:val="Normal"/>
    <w:qFormat/>
    <w:rsid w:val="00507075"/>
    <w:rPr>
      <w:rFonts w:ascii="Calibri" w:hAnsi="Calibri"/>
      <w:sz w:val="20"/>
    </w:rPr>
  </w:style>
  <w:style w:type="paragraph" w:styleId="Kop1">
    <w:name w:val="heading 1"/>
    <w:basedOn w:val="Normaal"/>
    <w:next w:val="Normaal"/>
    <w:link w:val="Kop1Teken"/>
    <w:uiPriority w:val="9"/>
    <w:qFormat/>
    <w:rsid w:val="00CC4BEE"/>
    <w:pPr>
      <w:keepNext/>
      <w:keepLines/>
      <w:spacing w:before="480"/>
      <w:outlineLvl w:val="0"/>
    </w:pPr>
    <w:rPr>
      <w:rFonts w:eastAsiaTheme="majorEastAsia" w:cstheme="majorBidi"/>
      <w:b/>
      <w:bCs/>
      <w:caps/>
      <w:color w:val="6C6C6C"/>
      <w:sz w:val="40"/>
      <w:szCs w:val="40"/>
    </w:rPr>
  </w:style>
  <w:style w:type="paragraph" w:styleId="Kop2">
    <w:name w:val="heading 2"/>
    <w:basedOn w:val="Normaal"/>
    <w:next w:val="Normaal"/>
    <w:link w:val="Kop2Teken"/>
    <w:uiPriority w:val="9"/>
    <w:unhideWhenUsed/>
    <w:qFormat/>
    <w:rsid w:val="00507075"/>
    <w:pPr>
      <w:outlineLvl w:val="1"/>
    </w:pPr>
    <w:rPr>
      <w:b/>
    </w:rPr>
  </w:style>
  <w:style w:type="paragraph" w:styleId="Kop3">
    <w:name w:val="heading 3"/>
    <w:basedOn w:val="Normaal"/>
    <w:next w:val="Normaal"/>
    <w:link w:val="Kop3Teken"/>
    <w:uiPriority w:val="9"/>
    <w:unhideWhenUsed/>
    <w:qFormat/>
    <w:rsid w:val="00507075"/>
    <w:pPr>
      <w:outlineLvl w:val="2"/>
    </w:pPr>
    <w:rPr>
      <w:b/>
    </w:rPr>
  </w:style>
  <w:style w:type="paragraph" w:styleId="Kop4">
    <w:name w:val="heading 4"/>
    <w:basedOn w:val="Normaal"/>
    <w:next w:val="Normaal"/>
    <w:link w:val="Kop4Teken"/>
    <w:uiPriority w:val="9"/>
    <w:unhideWhenUsed/>
    <w:qFormat/>
    <w:rsid w:val="00CE2900"/>
    <w:pPr>
      <w:keepNext/>
      <w:keepLines/>
      <w:spacing w:before="200"/>
      <w:outlineLvl w:val="3"/>
    </w:pPr>
    <w:rPr>
      <w:rFonts w:eastAsiaTheme="majorEastAsia" w:cstheme="majorBidi"/>
      <w:b/>
      <w:bCs/>
      <w:iCs/>
      <w:color w:val="404040"/>
      <w:sz w:val="24"/>
    </w:rPr>
  </w:style>
  <w:style w:type="paragraph" w:styleId="Kop5">
    <w:name w:val="heading 5"/>
    <w:basedOn w:val="Normaal"/>
    <w:next w:val="Normaal"/>
    <w:link w:val="Kop5Teken"/>
    <w:uiPriority w:val="9"/>
    <w:unhideWhenUsed/>
    <w:qFormat/>
    <w:rsid w:val="00CE2900"/>
    <w:pPr>
      <w:keepNext/>
      <w:keepLines/>
      <w:spacing w:before="200"/>
      <w:outlineLvl w:val="4"/>
    </w:pPr>
    <w:rPr>
      <w:rFonts w:eastAsiaTheme="majorEastAsia" w:cstheme="majorBidi"/>
      <w:b/>
      <w:color w:val="404040"/>
    </w:rPr>
  </w:style>
  <w:style w:type="paragraph" w:styleId="Kop6">
    <w:name w:val="heading 6"/>
    <w:basedOn w:val="Normaal"/>
    <w:next w:val="Normaal"/>
    <w:link w:val="Kop6Teken"/>
    <w:uiPriority w:val="9"/>
    <w:unhideWhenUsed/>
    <w:qFormat/>
    <w:rsid w:val="003304DA"/>
    <w:pPr>
      <w:keepNext/>
      <w:keepLines/>
      <w:spacing w:before="200"/>
      <w:outlineLvl w:val="5"/>
    </w:pPr>
    <w:rPr>
      <w:rFonts w:eastAsiaTheme="majorEastAsia" w:cstheme="majorBidi"/>
      <w:b/>
      <w:i/>
      <w:iCs/>
      <w:color w:val="404040"/>
    </w:rPr>
  </w:style>
  <w:style w:type="paragraph" w:styleId="Kop7">
    <w:name w:val="heading 7"/>
    <w:basedOn w:val="Normaal"/>
    <w:next w:val="Normaal"/>
    <w:link w:val="Kop7Teken"/>
    <w:uiPriority w:val="9"/>
    <w:unhideWhenUsed/>
    <w:qFormat/>
    <w:rsid w:val="003304DA"/>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Normaal"/>
    <w:link w:val="KoptekstTeken"/>
    <w:uiPriority w:val="99"/>
    <w:unhideWhenUsed/>
    <w:rsid w:val="0066752B"/>
    <w:pPr>
      <w:tabs>
        <w:tab w:val="center" w:pos="4703"/>
        <w:tab w:val="right" w:pos="9406"/>
      </w:tabs>
    </w:pPr>
  </w:style>
  <w:style w:type="character" w:customStyle="1" w:styleId="KoptekstTeken">
    <w:name w:val="Koptekst Teken"/>
    <w:basedOn w:val="Standaardalinea-lettertype"/>
    <w:link w:val="Koptekst"/>
    <w:uiPriority w:val="99"/>
    <w:rsid w:val="0066752B"/>
  </w:style>
  <w:style w:type="paragraph" w:styleId="Voettekst">
    <w:name w:val="footer"/>
    <w:basedOn w:val="Normaal"/>
    <w:link w:val="VoettekstTeken"/>
    <w:uiPriority w:val="99"/>
    <w:unhideWhenUsed/>
    <w:rsid w:val="0066752B"/>
    <w:pPr>
      <w:tabs>
        <w:tab w:val="center" w:pos="4703"/>
        <w:tab w:val="right" w:pos="9406"/>
      </w:tabs>
    </w:pPr>
  </w:style>
  <w:style w:type="character" w:customStyle="1" w:styleId="VoettekstTeken">
    <w:name w:val="Voettekst Teken"/>
    <w:basedOn w:val="Standaardalinea-lettertype"/>
    <w:link w:val="Voettekst"/>
    <w:uiPriority w:val="99"/>
    <w:rsid w:val="0066752B"/>
  </w:style>
  <w:style w:type="paragraph" w:styleId="Ballontekst">
    <w:name w:val="Balloon Text"/>
    <w:basedOn w:val="Normaal"/>
    <w:link w:val="BallontekstTeken"/>
    <w:uiPriority w:val="99"/>
    <w:semiHidden/>
    <w:unhideWhenUsed/>
    <w:rsid w:val="0066752B"/>
    <w:rPr>
      <w:rFonts w:ascii="Lucida Grande" w:hAnsi="Lucida Grande" w:cs="Lucida Grande"/>
      <w:sz w:val="18"/>
      <w:szCs w:val="18"/>
    </w:rPr>
  </w:style>
  <w:style w:type="character" w:customStyle="1" w:styleId="BallontekstTeken">
    <w:name w:val="Ballontekst Teken"/>
    <w:basedOn w:val="Standaardalinea-lettertype"/>
    <w:link w:val="Ballontekst"/>
    <w:uiPriority w:val="99"/>
    <w:semiHidden/>
    <w:rsid w:val="0066752B"/>
    <w:rPr>
      <w:rFonts w:ascii="Lucida Grande" w:hAnsi="Lucida Grande" w:cs="Lucida Grande"/>
      <w:sz w:val="18"/>
      <w:szCs w:val="18"/>
    </w:rPr>
  </w:style>
  <w:style w:type="character" w:customStyle="1" w:styleId="Kop1Teken">
    <w:name w:val="Kop 1 Teken"/>
    <w:basedOn w:val="Standaardalinea-lettertype"/>
    <w:link w:val="Kop1"/>
    <w:uiPriority w:val="9"/>
    <w:rsid w:val="00CC4BEE"/>
    <w:rPr>
      <w:rFonts w:ascii="Calibri" w:eastAsiaTheme="majorEastAsia" w:hAnsi="Calibri" w:cstheme="majorBidi"/>
      <w:b/>
      <w:bCs/>
      <w:caps/>
      <w:color w:val="6C6C6C"/>
      <w:sz w:val="40"/>
      <w:szCs w:val="40"/>
    </w:rPr>
  </w:style>
  <w:style w:type="character" w:customStyle="1" w:styleId="Kop2Teken">
    <w:name w:val="Kop 2 Teken"/>
    <w:basedOn w:val="Standaardalinea-lettertype"/>
    <w:link w:val="Kop2"/>
    <w:uiPriority w:val="9"/>
    <w:rsid w:val="00507075"/>
    <w:rPr>
      <w:rFonts w:ascii="Calibri" w:hAnsi="Calibri"/>
      <w:b/>
      <w:sz w:val="20"/>
    </w:rPr>
  </w:style>
  <w:style w:type="character" w:customStyle="1" w:styleId="Kop3Teken">
    <w:name w:val="Kop 3 Teken"/>
    <w:basedOn w:val="Standaardalinea-lettertype"/>
    <w:link w:val="Kop3"/>
    <w:uiPriority w:val="9"/>
    <w:rsid w:val="00507075"/>
    <w:rPr>
      <w:rFonts w:ascii="Calibri" w:hAnsi="Calibri"/>
      <w:b/>
      <w:sz w:val="20"/>
    </w:rPr>
  </w:style>
  <w:style w:type="character" w:customStyle="1" w:styleId="Kop4Teken">
    <w:name w:val="Kop 4 Teken"/>
    <w:basedOn w:val="Standaardalinea-lettertype"/>
    <w:link w:val="Kop4"/>
    <w:uiPriority w:val="9"/>
    <w:rsid w:val="00CE2900"/>
    <w:rPr>
      <w:rFonts w:ascii="News Gothic MT" w:eastAsiaTheme="majorEastAsia" w:hAnsi="News Gothic MT" w:cstheme="majorBidi"/>
      <w:b/>
      <w:bCs/>
      <w:iCs/>
      <w:color w:val="404040"/>
    </w:rPr>
  </w:style>
  <w:style w:type="character" w:customStyle="1" w:styleId="Kop5Teken">
    <w:name w:val="Kop 5 Teken"/>
    <w:basedOn w:val="Standaardalinea-lettertype"/>
    <w:link w:val="Kop5"/>
    <w:uiPriority w:val="9"/>
    <w:rsid w:val="00CE2900"/>
    <w:rPr>
      <w:rFonts w:ascii="News Gothic MT" w:eastAsiaTheme="majorEastAsia" w:hAnsi="News Gothic MT" w:cstheme="majorBidi"/>
      <w:b/>
      <w:color w:val="404040"/>
      <w:sz w:val="20"/>
    </w:rPr>
  </w:style>
  <w:style w:type="paragraph" w:styleId="Geenafstand">
    <w:name w:val="No Spacing"/>
    <w:uiPriority w:val="1"/>
    <w:qFormat/>
    <w:rsid w:val="00CE2900"/>
    <w:rPr>
      <w:rFonts w:ascii="News Gothic MT" w:hAnsi="News Gothic MT"/>
      <w:sz w:val="20"/>
    </w:rPr>
  </w:style>
  <w:style w:type="character" w:customStyle="1" w:styleId="Kop6Teken">
    <w:name w:val="Kop 6 Teken"/>
    <w:basedOn w:val="Standaardalinea-lettertype"/>
    <w:link w:val="Kop6"/>
    <w:uiPriority w:val="9"/>
    <w:rsid w:val="003304DA"/>
    <w:rPr>
      <w:rFonts w:ascii="News Gothic MT" w:eastAsiaTheme="majorEastAsia" w:hAnsi="News Gothic MT" w:cstheme="majorBidi"/>
      <w:b/>
      <w:i/>
      <w:iCs/>
      <w:color w:val="404040"/>
      <w:sz w:val="20"/>
    </w:rPr>
  </w:style>
  <w:style w:type="paragraph" w:styleId="Inhopg1">
    <w:name w:val="toc 1"/>
    <w:basedOn w:val="Normaal"/>
    <w:next w:val="Normaal"/>
    <w:autoRedefine/>
    <w:uiPriority w:val="39"/>
    <w:unhideWhenUsed/>
    <w:rsid w:val="003304DA"/>
  </w:style>
  <w:style w:type="paragraph" w:styleId="Inhopg2">
    <w:name w:val="toc 2"/>
    <w:basedOn w:val="Normaal"/>
    <w:next w:val="Normaal"/>
    <w:autoRedefine/>
    <w:uiPriority w:val="39"/>
    <w:unhideWhenUsed/>
    <w:rsid w:val="003304DA"/>
    <w:pPr>
      <w:ind w:left="200"/>
    </w:pPr>
  </w:style>
  <w:style w:type="paragraph" w:styleId="Inhopg3">
    <w:name w:val="toc 3"/>
    <w:basedOn w:val="Normaal"/>
    <w:next w:val="Normaal"/>
    <w:autoRedefine/>
    <w:uiPriority w:val="39"/>
    <w:unhideWhenUsed/>
    <w:rsid w:val="003304DA"/>
    <w:pPr>
      <w:ind w:left="400"/>
    </w:pPr>
  </w:style>
  <w:style w:type="paragraph" w:styleId="Inhopg4">
    <w:name w:val="toc 4"/>
    <w:basedOn w:val="Normaal"/>
    <w:next w:val="Normaal"/>
    <w:autoRedefine/>
    <w:uiPriority w:val="39"/>
    <w:unhideWhenUsed/>
    <w:rsid w:val="003304DA"/>
    <w:pPr>
      <w:ind w:left="600"/>
    </w:pPr>
  </w:style>
  <w:style w:type="paragraph" w:styleId="Inhopg5">
    <w:name w:val="toc 5"/>
    <w:basedOn w:val="Normaal"/>
    <w:next w:val="Normaal"/>
    <w:autoRedefine/>
    <w:uiPriority w:val="39"/>
    <w:unhideWhenUsed/>
    <w:rsid w:val="003304DA"/>
    <w:pPr>
      <w:ind w:left="800"/>
    </w:pPr>
  </w:style>
  <w:style w:type="paragraph" w:styleId="Inhopg6">
    <w:name w:val="toc 6"/>
    <w:basedOn w:val="Normaal"/>
    <w:next w:val="Normaal"/>
    <w:autoRedefine/>
    <w:uiPriority w:val="39"/>
    <w:unhideWhenUsed/>
    <w:rsid w:val="003304DA"/>
    <w:pPr>
      <w:ind w:left="1000"/>
    </w:pPr>
  </w:style>
  <w:style w:type="paragraph" w:styleId="Inhopg7">
    <w:name w:val="toc 7"/>
    <w:basedOn w:val="Normaal"/>
    <w:next w:val="Normaal"/>
    <w:autoRedefine/>
    <w:uiPriority w:val="39"/>
    <w:unhideWhenUsed/>
    <w:rsid w:val="003304DA"/>
    <w:pPr>
      <w:ind w:left="1200"/>
    </w:pPr>
  </w:style>
  <w:style w:type="paragraph" w:styleId="Inhopg8">
    <w:name w:val="toc 8"/>
    <w:basedOn w:val="Normaal"/>
    <w:next w:val="Normaal"/>
    <w:autoRedefine/>
    <w:uiPriority w:val="39"/>
    <w:unhideWhenUsed/>
    <w:rsid w:val="003304DA"/>
    <w:pPr>
      <w:ind w:left="1400"/>
    </w:pPr>
  </w:style>
  <w:style w:type="paragraph" w:styleId="Inhopg9">
    <w:name w:val="toc 9"/>
    <w:basedOn w:val="Normaal"/>
    <w:next w:val="Normaal"/>
    <w:autoRedefine/>
    <w:uiPriority w:val="39"/>
    <w:unhideWhenUsed/>
    <w:rsid w:val="003304DA"/>
    <w:pPr>
      <w:ind w:left="1600"/>
    </w:pPr>
  </w:style>
  <w:style w:type="character" w:customStyle="1" w:styleId="Kop7Teken">
    <w:name w:val="Kop 7 Teken"/>
    <w:basedOn w:val="Standaardalinea-lettertype"/>
    <w:link w:val="Kop7"/>
    <w:uiPriority w:val="9"/>
    <w:rsid w:val="003304DA"/>
    <w:rPr>
      <w:rFonts w:asciiTheme="majorHAnsi" w:eastAsiaTheme="majorEastAsia" w:hAnsiTheme="majorHAnsi" w:cstheme="majorBidi"/>
      <w:i/>
      <w:iCs/>
      <w:color w:val="404040" w:themeColor="text1" w:themeTint="BF"/>
      <w:sz w:val="20"/>
    </w:rPr>
  </w:style>
  <w:style w:type="paragraph" w:styleId="Lijstalinea">
    <w:name w:val="List Paragraph"/>
    <w:basedOn w:val="Normaal"/>
    <w:uiPriority w:val="34"/>
    <w:qFormat/>
    <w:rsid w:val="00573310"/>
    <w:pPr>
      <w:ind w:left="720"/>
      <w:contextualSpacing/>
    </w:pPr>
  </w:style>
  <w:style w:type="character" w:styleId="Hyperlink">
    <w:name w:val="Hyperlink"/>
    <w:basedOn w:val="Standaardalinea-lettertype"/>
    <w:uiPriority w:val="99"/>
    <w:unhideWhenUsed/>
    <w:rsid w:val="003E0A54"/>
    <w:rPr>
      <w:color w:val="0000FF" w:themeColor="hyperlink"/>
      <w:u w:val="single"/>
    </w:rPr>
  </w:style>
  <w:style w:type="character" w:styleId="Paginanummer">
    <w:name w:val="page number"/>
    <w:basedOn w:val="Standaardalinea-lettertype"/>
    <w:uiPriority w:val="99"/>
    <w:semiHidden/>
    <w:unhideWhenUsed/>
    <w:rsid w:val="003E0A54"/>
  </w:style>
  <w:style w:type="paragraph" w:styleId="Lijstmetafbeeldingen">
    <w:name w:val="table of figures"/>
    <w:basedOn w:val="Normaal"/>
    <w:next w:val="Normaal"/>
    <w:uiPriority w:val="99"/>
    <w:unhideWhenUsed/>
    <w:rsid w:val="00507075"/>
  </w:style>
  <w:style w:type="paragraph" w:customStyle="1" w:styleId="TableFigureTitle">
    <w:name w:val="Table &amp; Figure Title"/>
    <w:basedOn w:val="Normaal"/>
    <w:next w:val="Normaal"/>
    <w:qFormat/>
    <w:rsid w:val="00507075"/>
    <w:rPr>
      <w:b/>
      <w:lang w:eastAsia="fr-FR"/>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nl-NL"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
    <w:name w:val="Normal"/>
    <w:qFormat/>
    <w:rsid w:val="00507075"/>
    <w:rPr>
      <w:rFonts w:ascii="Calibri" w:hAnsi="Calibri"/>
      <w:sz w:val="20"/>
    </w:rPr>
  </w:style>
  <w:style w:type="paragraph" w:styleId="Kop1">
    <w:name w:val="heading 1"/>
    <w:basedOn w:val="Normaal"/>
    <w:next w:val="Normaal"/>
    <w:link w:val="Kop1Teken"/>
    <w:uiPriority w:val="9"/>
    <w:qFormat/>
    <w:rsid w:val="00CC4BEE"/>
    <w:pPr>
      <w:keepNext/>
      <w:keepLines/>
      <w:spacing w:before="480"/>
      <w:outlineLvl w:val="0"/>
    </w:pPr>
    <w:rPr>
      <w:rFonts w:eastAsiaTheme="majorEastAsia" w:cstheme="majorBidi"/>
      <w:b/>
      <w:bCs/>
      <w:caps/>
      <w:color w:val="6C6C6C"/>
      <w:sz w:val="40"/>
      <w:szCs w:val="40"/>
    </w:rPr>
  </w:style>
  <w:style w:type="paragraph" w:styleId="Kop2">
    <w:name w:val="heading 2"/>
    <w:basedOn w:val="Normaal"/>
    <w:next w:val="Normaal"/>
    <w:link w:val="Kop2Teken"/>
    <w:uiPriority w:val="9"/>
    <w:unhideWhenUsed/>
    <w:qFormat/>
    <w:rsid w:val="00507075"/>
    <w:pPr>
      <w:outlineLvl w:val="1"/>
    </w:pPr>
    <w:rPr>
      <w:b/>
    </w:rPr>
  </w:style>
  <w:style w:type="paragraph" w:styleId="Kop3">
    <w:name w:val="heading 3"/>
    <w:basedOn w:val="Normaal"/>
    <w:next w:val="Normaal"/>
    <w:link w:val="Kop3Teken"/>
    <w:uiPriority w:val="9"/>
    <w:unhideWhenUsed/>
    <w:qFormat/>
    <w:rsid w:val="00507075"/>
    <w:pPr>
      <w:outlineLvl w:val="2"/>
    </w:pPr>
    <w:rPr>
      <w:b/>
    </w:rPr>
  </w:style>
  <w:style w:type="paragraph" w:styleId="Kop4">
    <w:name w:val="heading 4"/>
    <w:basedOn w:val="Normaal"/>
    <w:next w:val="Normaal"/>
    <w:link w:val="Kop4Teken"/>
    <w:uiPriority w:val="9"/>
    <w:unhideWhenUsed/>
    <w:qFormat/>
    <w:rsid w:val="00CE2900"/>
    <w:pPr>
      <w:keepNext/>
      <w:keepLines/>
      <w:spacing w:before="200"/>
      <w:outlineLvl w:val="3"/>
    </w:pPr>
    <w:rPr>
      <w:rFonts w:eastAsiaTheme="majorEastAsia" w:cstheme="majorBidi"/>
      <w:b/>
      <w:bCs/>
      <w:iCs/>
      <w:color w:val="404040"/>
      <w:sz w:val="24"/>
    </w:rPr>
  </w:style>
  <w:style w:type="paragraph" w:styleId="Kop5">
    <w:name w:val="heading 5"/>
    <w:basedOn w:val="Normaal"/>
    <w:next w:val="Normaal"/>
    <w:link w:val="Kop5Teken"/>
    <w:uiPriority w:val="9"/>
    <w:unhideWhenUsed/>
    <w:qFormat/>
    <w:rsid w:val="00CE2900"/>
    <w:pPr>
      <w:keepNext/>
      <w:keepLines/>
      <w:spacing w:before="200"/>
      <w:outlineLvl w:val="4"/>
    </w:pPr>
    <w:rPr>
      <w:rFonts w:eastAsiaTheme="majorEastAsia" w:cstheme="majorBidi"/>
      <w:b/>
      <w:color w:val="404040"/>
    </w:rPr>
  </w:style>
  <w:style w:type="paragraph" w:styleId="Kop6">
    <w:name w:val="heading 6"/>
    <w:basedOn w:val="Normaal"/>
    <w:next w:val="Normaal"/>
    <w:link w:val="Kop6Teken"/>
    <w:uiPriority w:val="9"/>
    <w:unhideWhenUsed/>
    <w:qFormat/>
    <w:rsid w:val="003304DA"/>
    <w:pPr>
      <w:keepNext/>
      <w:keepLines/>
      <w:spacing w:before="200"/>
      <w:outlineLvl w:val="5"/>
    </w:pPr>
    <w:rPr>
      <w:rFonts w:eastAsiaTheme="majorEastAsia" w:cstheme="majorBidi"/>
      <w:b/>
      <w:i/>
      <w:iCs/>
      <w:color w:val="404040"/>
    </w:rPr>
  </w:style>
  <w:style w:type="paragraph" w:styleId="Kop7">
    <w:name w:val="heading 7"/>
    <w:basedOn w:val="Normaal"/>
    <w:next w:val="Normaal"/>
    <w:link w:val="Kop7Teken"/>
    <w:uiPriority w:val="9"/>
    <w:unhideWhenUsed/>
    <w:qFormat/>
    <w:rsid w:val="003304DA"/>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Normaal"/>
    <w:link w:val="KoptekstTeken"/>
    <w:uiPriority w:val="99"/>
    <w:unhideWhenUsed/>
    <w:rsid w:val="0066752B"/>
    <w:pPr>
      <w:tabs>
        <w:tab w:val="center" w:pos="4703"/>
        <w:tab w:val="right" w:pos="9406"/>
      </w:tabs>
    </w:pPr>
  </w:style>
  <w:style w:type="character" w:customStyle="1" w:styleId="KoptekstTeken">
    <w:name w:val="Koptekst Teken"/>
    <w:basedOn w:val="Standaardalinea-lettertype"/>
    <w:link w:val="Koptekst"/>
    <w:uiPriority w:val="99"/>
    <w:rsid w:val="0066752B"/>
  </w:style>
  <w:style w:type="paragraph" w:styleId="Voettekst">
    <w:name w:val="footer"/>
    <w:basedOn w:val="Normaal"/>
    <w:link w:val="VoettekstTeken"/>
    <w:uiPriority w:val="99"/>
    <w:unhideWhenUsed/>
    <w:rsid w:val="0066752B"/>
    <w:pPr>
      <w:tabs>
        <w:tab w:val="center" w:pos="4703"/>
        <w:tab w:val="right" w:pos="9406"/>
      </w:tabs>
    </w:pPr>
  </w:style>
  <w:style w:type="character" w:customStyle="1" w:styleId="VoettekstTeken">
    <w:name w:val="Voettekst Teken"/>
    <w:basedOn w:val="Standaardalinea-lettertype"/>
    <w:link w:val="Voettekst"/>
    <w:uiPriority w:val="99"/>
    <w:rsid w:val="0066752B"/>
  </w:style>
  <w:style w:type="paragraph" w:styleId="Ballontekst">
    <w:name w:val="Balloon Text"/>
    <w:basedOn w:val="Normaal"/>
    <w:link w:val="BallontekstTeken"/>
    <w:uiPriority w:val="99"/>
    <w:semiHidden/>
    <w:unhideWhenUsed/>
    <w:rsid w:val="0066752B"/>
    <w:rPr>
      <w:rFonts w:ascii="Lucida Grande" w:hAnsi="Lucida Grande" w:cs="Lucida Grande"/>
      <w:sz w:val="18"/>
      <w:szCs w:val="18"/>
    </w:rPr>
  </w:style>
  <w:style w:type="character" w:customStyle="1" w:styleId="BallontekstTeken">
    <w:name w:val="Ballontekst Teken"/>
    <w:basedOn w:val="Standaardalinea-lettertype"/>
    <w:link w:val="Ballontekst"/>
    <w:uiPriority w:val="99"/>
    <w:semiHidden/>
    <w:rsid w:val="0066752B"/>
    <w:rPr>
      <w:rFonts w:ascii="Lucida Grande" w:hAnsi="Lucida Grande" w:cs="Lucida Grande"/>
      <w:sz w:val="18"/>
      <w:szCs w:val="18"/>
    </w:rPr>
  </w:style>
  <w:style w:type="character" w:customStyle="1" w:styleId="Kop1Teken">
    <w:name w:val="Kop 1 Teken"/>
    <w:basedOn w:val="Standaardalinea-lettertype"/>
    <w:link w:val="Kop1"/>
    <w:uiPriority w:val="9"/>
    <w:rsid w:val="00CC4BEE"/>
    <w:rPr>
      <w:rFonts w:ascii="Calibri" w:eastAsiaTheme="majorEastAsia" w:hAnsi="Calibri" w:cstheme="majorBidi"/>
      <w:b/>
      <w:bCs/>
      <w:caps/>
      <w:color w:val="6C6C6C"/>
      <w:sz w:val="40"/>
      <w:szCs w:val="40"/>
    </w:rPr>
  </w:style>
  <w:style w:type="character" w:customStyle="1" w:styleId="Kop2Teken">
    <w:name w:val="Kop 2 Teken"/>
    <w:basedOn w:val="Standaardalinea-lettertype"/>
    <w:link w:val="Kop2"/>
    <w:uiPriority w:val="9"/>
    <w:rsid w:val="00507075"/>
    <w:rPr>
      <w:rFonts w:ascii="Calibri" w:hAnsi="Calibri"/>
      <w:b/>
      <w:sz w:val="20"/>
    </w:rPr>
  </w:style>
  <w:style w:type="character" w:customStyle="1" w:styleId="Kop3Teken">
    <w:name w:val="Kop 3 Teken"/>
    <w:basedOn w:val="Standaardalinea-lettertype"/>
    <w:link w:val="Kop3"/>
    <w:uiPriority w:val="9"/>
    <w:rsid w:val="00507075"/>
    <w:rPr>
      <w:rFonts w:ascii="Calibri" w:hAnsi="Calibri"/>
      <w:b/>
      <w:sz w:val="20"/>
    </w:rPr>
  </w:style>
  <w:style w:type="character" w:customStyle="1" w:styleId="Kop4Teken">
    <w:name w:val="Kop 4 Teken"/>
    <w:basedOn w:val="Standaardalinea-lettertype"/>
    <w:link w:val="Kop4"/>
    <w:uiPriority w:val="9"/>
    <w:rsid w:val="00CE2900"/>
    <w:rPr>
      <w:rFonts w:ascii="News Gothic MT" w:eastAsiaTheme="majorEastAsia" w:hAnsi="News Gothic MT" w:cstheme="majorBidi"/>
      <w:b/>
      <w:bCs/>
      <w:iCs/>
      <w:color w:val="404040"/>
    </w:rPr>
  </w:style>
  <w:style w:type="character" w:customStyle="1" w:styleId="Kop5Teken">
    <w:name w:val="Kop 5 Teken"/>
    <w:basedOn w:val="Standaardalinea-lettertype"/>
    <w:link w:val="Kop5"/>
    <w:uiPriority w:val="9"/>
    <w:rsid w:val="00CE2900"/>
    <w:rPr>
      <w:rFonts w:ascii="News Gothic MT" w:eastAsiaTheme="majorEastAsia" w:hAnsi="News Gothic MT" w:cstheme="majorBidi"/>
      <w:b/>
      <w:color w:val="404040"/>
      <w:sz w:val="20"/>
    </w:rPr>
  </w:style>
  <w:style w:type="paragraph" w:styleId="Geenafstand">
    <w:name w:val="No Spacing"/>
    <w:uiPriority w:val="1"/>
    <w:qFormat/>
    <w:rsid w:val="00CE2900"/>
    <w:rPr>
      <w:rFonts w:ascii="News Gothic MT" w:hAnsi="News Gothic MT"/>
      <w:sz w:val="20"/>
    </w:rPr>
  </w:style>
  <w:style w:type="character" w:customStyle="1" w:styleId="Kop6Teken">
    <w:name w:val="Kop 6 Teken"/>
    <w:basedOn w:val="Standaardalinea-lettertype"/>
    <w:link w:val="Kop6"/>
    <w:uiPriority w:val="9"/>
    <w:rsid w:val="003304DA"/>
    <w:rPr>
      <w:rFonts w:ascii="News Gothic MT" w:eastAsiaTheme="majorEastAsia" w:hAnsi="News Gothic MT" w:cstheme="majorBidi"/>
      <w:b/>
      <w:i/>
      <w:iCs/>
      <w:color w:val="404040"/>
      <w:sz w:val="20"/>
    </w:rPr>
  </w:style>
  <w:style w:type="paragraph" w:styleId="Inhopg1">
    <w:name w:val="toc 1"/>
    <w:basedOn w:val="Normaal"/>
    <w:next w:val="Normaal"/>
    <w:autoRedefine/>
    <w:uiPriority w:val="39"/>
    <w:unhideWhenUsed/>
    <w:rsid w:val="003304DA"/>
  </w:style>
  <w:style w:type="paragraph" w:styleId="Inhopg2">
    <w:name w:val="toc 2"/>
    <w:basedOn w:val="Normaal"/>
    <w:next w:val="Normaal"/>
    <w:autoRedefine/>
    <w:uiPriority w:val="39"/>
    <w:unhideWhenUsed/>
    <w:rsid w:val="003304DA"/>
    <w:pPr>
      <w:ind w:left="200"/>
    </w:pPr>
  </w:style>
  <w:style w:type="paragraph" w:styleId="Inhopg3">
    <w:name w:val="toc 3"/>
    <w:basedOn w:val="Normaal"/>
    <w:next w:val="Normaal"/>
    <w:autoRedefine/>
    <w:uiPriority w:val="39"/>
    <w:unhideWhenUsed/>
    <w:rsid w:val="003304DA"/>
    <w:pPr>
      <w:ind w:left="400"/>
    </w:pPr>
  </w:style>
  <w:style w:type="paragraph" w:styleId="Inhopg4">
    <w:name w:val="toc 4"/>
    <w:basedOn w:val="Normaal"/>
    <w:next w:val="Normaal"/>
    <w:autoRedefine/>
    <w:uiPriority w:val="39"/>
    <w:unhideWhenUsed/>
    <w:rsid w:val="003304DA"/>
    <w:pPr>
      <w:ind w:left="600"/>
    </w:pPr>
  </w:style>
  <w:style w:type="paragraph" w:styleId="Inhopg5">
    <w:name w:val="toc 5"/>
    <w:basedOn w:val="Normaal"/>
    <w:next w:val="Normaal"/>
    <w:autoRedefine/>
    <w:uiPriority w:val="39"/>
    <w:unhideWhenUsed/>
    <w:rsid w:val="003304DA"/>
    <w:pPr>
      <w:ind w:left="800"/>
    </w:pPr>
  </w:style>
  <w:style w:type="paragraph" w:styleId="Inhopg6">
    <w:name w:val="toc 6"/>
    <w:basedOn w:val="Normaal"/>
    <w:next w:val="Normaal"/>
    <w:autoRedefine/>
    <w:uiPriority w:val="39"/>
    <w:unhideWhenUsed/>
    <w:rsid w:val="003304DA"/>
    <w:pPr>
      <w:ind w:left="1000"/>
    </w:pPr>
  </w:style>
  <w:style w:type="paragraph" w:styleId="Inhopg7">
    <w:name w:val="toc 7"/>
    <w:basedOn w:val="Normaal"/>
    <w:next w:val="Normaal"/>
    <w:autoRedefine/>
    <w:uiPriority w:val="39"/>
    <w:unhideWhenUsed/>
    <w:rsid w:val="003304DA"/>
    <w:pPr>
      <w:ind w:left="1200"/>
    </w:pPr>
  </w:style>
  <w:style w:type="paragraph" w:styleId="Inhopg8">
    <w:name w:val="toc 8"/>
    <w:basedOn w:val="Normaal"/>
    <w:next w:val="Normaal"/>
    <w:autoRedefine/>
    <w:uiPriority w:val="39"/>
    <w:unhideWhenUsed/>
    <w:rsid w:val="003304DA"/>
    <w:pPr>
      <w:ind w:left="1400"/>
    </w:pPr>
  </w:style>
  <w:style w:type="paragraph" w:styleId="Inhopg9">
    <w:name w:val="toc 9"/>
    <w:basedOn w:val="Normaal"/>
    <w:next w:val="Normaal"/>
    <w:autoRedefine/>
    <w:uiPriority w:val="39"/>
    <w:unhideWhenUsed/>
    <w:rsid w:val="003304DA"/>
    <w:pPr>
      <w:ind w:left="1600"/>
    </w:pPr>
  </w:style>
  <w:style w:type="character" w:customStyle="1" w:styleId="Kop7Teken">
    <w:name w:val="Kop 7 Teken"/>
    <w:basedOn w:val="Standaardalinea-lettertype"/>
    <w:link w:val="Kop7"/>
    <w:uiPriority w:val="9"/>
    <w:rsid w:val="003304DA"/>
    <w:rPr>
      <w:rFonts w:asciiTheme="majorHAnsi" w:eastAsiaTheme="majorEastAsia" w:hAnsiTheme="majorHAnsi" w:cstheme="majorBidi"/>
      <w:i/>
      <w:iCs/>
      <w:color w:val="404040" w:themeColor="text1" w:themeTint="BF"/>
      <w:sz w:val="20"/>
    </w:rPr>
  </w:style>
  <w:style w:type="paragraph" w:styleId="Lijstalinea">
    <w:name w:val="List Paragraph"/>
    <w:basedOn w:val="Normaal"/>
    <w:uiPriority w:val="34"/>
    <w:qFormat/>
    <w:rsid w:val="00573310"/>
    <w:pPr>
      <w:ind w:left="720"/>
      <w:contextualSpacing/>
    </w:pPr>
  </w:style>
  <w:style w:type="character" w:styleId="Hyperlink">
    <w:name w:val="Hyperlink"/>
    <w:basedOn w:val="Standaardalinea-lettertype"/>
    <w:uiPriority w:val="99"/>
    <w:unhideWhenUsed/>
    <w:rsid w:val="003E0A54"/>
    <w:rPr>
      <w:color w:val="0000FF" w:themeColor="hyperlink"/>
      <w:u w:val="single"/>
    </w:rPr>
  </w:style>
  <w:style w:type="character" w:styleId="Paginanummer">
    <w:name w:val="page number"/>
    <w:basedOn w:val="Standaardalinea-lettertype"/>
    <w:uiPriority w:val="99"/>
    <w:semiHidden/>
    <w:unhideWhenUsed/>
    <w:rsid w:val="003E0A54"/>
  </w:style>
  <w:style w:type="paragraph" w:styleId="Lijstmetafbeeldingen">
    <w:name w:val="table of figures"/>
    <w:basedOn w:val="Normaal"/>
    <w:next w:val="Normaal"/>
    <w:uiPriority w:val="99"/>
    <w:unhideWhenUsed/>
    <w:rsid w:val="00507075"/>
  </w:style>
  <w:style w:type="paragraph" w:customStyle="1" w:styleId="TableFigureTitle">
    <w:name w:val="Table &amp; Figure Title"/>
    <w:basedOn w:val="Normaal"/>
    <w:next w:val="Normaal"/>
    <w:qFormat/>
    <w:rsid w:val="00507075"/>
    <w:rPr>
      <w:b/>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2.xml"/><Relationship Id="rId12" Type="http://schemas.openxmlformats.org/officeDocument/2006/relationships/header" Target="header3.xml"/><Relationship Id="rId13" Type="http://schemas.openxmlformats.org/officeDocument/2006/relationships/footer" Target="footer3.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4.jpeg"/></Relationships>
</file>

<file path=word/_rels/footer3.xml.rels><?xml version="1.0" encoding="UTF-8" standalone="yes"?>
<Relationships xmlns="http://schemas.openxmlformats.org/package/2006/relationships"><Relationship Id="rId1" Type="http://schemas.openxmlformats.org/officeDocument/2006/relationships/hyperlink" Target="http://www.bahamastradeinfo.gov.b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 Id="rId3"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 Id="rId3"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SSD%20Macbook%20Joost:Users:Joost:Library:Application%20Support:Microsoft:Office:Gebruikerssjablonen:Mijn%20sjablonen:Globally%20Cool%202016.dotx" TargetMode="Externa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Globally Cool 2016.dotx</Template>
  <TotalTime>4</TotalTime>
  <Pages>3</Pages>
  <Words>1290</Words>
  <Characters>7099</Characters>
  <Application>Microsoft Macintosh Word</Application>
  <DocSecurity>0</DocSecurity>
  <Lines>59</Lines>
  <Paragraphs>16</Paragraphs>
  <ScaleCrop>false</ScaleCrop>
  <Company>GloballyCool</Company>
  <LinksUpToDate>false</LinksUpToDate>
  <CharactersWithSpaces>8373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Joost van der Kooij</dc:creator>
  <cp:keywords/>
  <dc:description/>
  <cp:lastModifiedBy>Alfons Van Duijvenbode</cp:lastModifiedBy>
  <cp:revision>6</cp:revision>
  <dcterms:created xsi:type="dcterms:W3CDTF">2017-01-19T21:00:00Z</dcterms:created>
  <dcterms:modified xsi:type="dcterms:W3CDTF">2017-01-19T21:05:00Z</dcterms:modified>
</cp:coreProperties>
</file>